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B1E8A">
      <w:pPr>
        <w:pStyle w:val="2"/>
        <w:spacing w:before="317" w:line="224" w:lineRule="auto"/>
        <w:jc w:val="center"/>
        <w:outlineLvl w:val="0"/>
        <w:rPr>
          <w:rFonts w:hint="default" w:ascii="Arial" w:hAnsi="Arial" w:eastAsia="微软雅黑" w:cs="Arial"/>
          <w:b/>
          <w:bCs/>
          <w:snapToGrid w:val="0"/>
          <w:color w:val="800000"/>
          <w:spacing w:val="-15"/>
          <w:kern w:val="0"/>
          <w:sz w:val="36"/>
          <w:szCs w:val="36"/>
          <w:lang w:val="en-US" w:eastAsia="zh-CN" w:bidi="ar-SA"/>
        </w:rPr>
      </w:pPr>
      <w:r>
        <w:rPr>
          <w:rFonts w:ascii="Arial" w:hAnsi="Arial" w:eastAsia="Arial" w:cs="Arial"/>
          <w:b/>
          <w:bCs/>
          <w:i w:val="0"/>
          <w:iCs w:val="0"/>
          <w:caps w:val="0"/>
          <w:color w:val="000000"/>
          <w:spacing w:val="0"/>
          <w:sz w:val="36"/>
          <w:szCs w:val="36"/>
          <w:shd w:val="clear" w:fill="FFFFFF"/>
        </w:rPr>
        <w:t>WIFI probe</w:t>
      </w:r>
      <w:bookmarkStart w:id="0" w:name="_GoBack"/>
      <w:bookmarkEnd w:id="0"/>
    </w:p>
    <w:p w14:paraId="2161AFF0">
      <w:pPr>
        <w:pStyle w:val="2"/>
        <w:numPr>
          <w:ilvl w:val="0"/>
          <w:numId w:val="1"/>
        </w:numPr>
        <w:spacing w:before="317" w:line="224" w:lineRule="auto"/>
        <w:ind w:left="425" w:leftChars="0" w:hanging="425" w:firstLineChars="0"/>
        <w:outlineLvl w:val="0"/>
        <w:rPr>
          <w:rFonts w:hint="default" w:ascii="Arial" w:hAnsi="Arial" w:eastAsia="宋体" w:cs="Arial"/>
          <w:color w:val="auto"/>
          <w:sz w:val="32"/>
          <w:szCs w:val="32"/>
          <w:lang w:eastAsia="zh-CN"/>
        </w:rPr>
      </w:pPr>
      <w:r>
        <w:rPr>
          <w:rFonts w:hint="default" w:ascii="Arial" w:hAnsi="Arial" w:eastAsia="微软雅黑" w:cs="Arial"/>
          <w:b/>
          <w:bCs/>
          <w:snapToGrid w:val="0"/>
          <w:color w:val="auto"/>
          <w:spacing w:val="-15"/>
          <w:kern w:val="0"/>
          <w:sz w:val="32"/>
          <w:szCs w:val="32"/>
          <w:lang w:val="en-US" w:eastAsia="zh-CN" w:bidi="ar-SA"/>
        </w:rPr>
        <w:t>Product Overview</w:t>
      </w:r>
    </w:p>
    <w:p w14:paraId="6565BF72">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This WIFI-based user behavior monitoring device is a front-end positioning system designed for behavioral analysis. Featuring lightweight portability and stealth capabilities, it is ideal for routine mobile detection. Utilizing passive wireless data capture, the device meets non-intrusive and traceless requirements, enabling precise location tracking, real-time alerts, and early warnings for sudden mass incidents.</w:t>
      </w:r>
    </w:p>
    <w:p w14:paraId="7023559C">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52" w:firstLineChars="200"/>
        <w:jc w:val="both"/>
        <w:textAlignment w:val="baseline"/>
        <w:rPr>
          <w:rFonts w:hint="default" w:ascii="Arial" w:hAnsi="Arial" w:cs="Arial"/>
          <w:sz w:val="21"/>
        </w:rPr>
      </w:pPr>
      <w:r>
        <w:rPr>
          <w:rFonts w:hint="default" w:ascii="Arial" w:hAnsi="Arial" w:eastAsia="微软雅黑" w:cs="Arial"/>
          <w:snapToGrid w:val="0"/>
          <w:color w:val="000000"/>
          <w:spacing w:val="-2"/>
          <w:kern w:val="0"/>
          <w:sz w:val="28"/>
          <w:szCs w:val="28"/>
          <w:lang w:val="en-US" w:eastAsia="zh-CN" w:bidi="ar-SA"/>
        </w:rPr>
        <w:t>This product detects AP terminal MAC addresses and their connections, serving as technical equipment for detection, tracking, and control.</w:t>
      </w:r>
    </w:p>
    <w:p w14:paraId="5AD8EC2E">
      <w:pPr>
        <w:pStyle w:val="2"/>
        <w:numPr>
          <w:ilvl w:val="0"/>
          <w:numId w:val="1"/>
        </w:numPr>
        <w:spacing w:before="317" w:line="224" w:lineRule="auto"/>
        <w:ind w:left="425" w:leftChars="0" w:hanging="425" w:firstLineChars="0"/>
        <w:outlineLvl w:val="0"/>
        <w:rPr>
          <w:rFonts w:hint="default" w:ascii="Arial" w:hAnsi="Arial" w:eastAsia="微软雅黑" w:cs="Arial"/>
          <w:b/>
          <w:bCs/>
          <w:snapToGrid w:val="0"/>
          <w:color w:val="auto"/>
          <w:spacing w:val="-15"/>
          <w:kern w:val="0"/>
          <w:sz w:val="32"/>
          <w:szCs w:val="32"/>
          <w:lang w:val="en-US" w:eastAsia="zh-CN" w:bidi="ar-SA"/>
        </w:rPr>
      </w:pPr>
      <w:r>
        <w:rPr>
          <w:rFonts w:hint="default" w:ascii="Arial" w:hAnsi="Arial" w:eastAsia="微软雅黑" w:cs="Arial"/>
          <w:b/>
          <w:bCs/>
          <w:snapToGrid w:val="0"/>
          <w:color w:val="auto"/>
          <w:spacing w:val="-15"/>
          <w:kern w:val="0"/>
          <w:sz w:val="32"/>
          <w:szCs w:val="32"/>
          <w:lang w:val="en-US" w:eastAsia="zh-CN" w:bidi="ar-SA"/>
        </w:rPr>
        <w:t>Product Features</w:t>
      </w:r>
    </w:p>
    <w:p w14:paraId="781B8A22">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portable</w:t>
      </w:r>
    </w:p>
    <w:p w14:paraId="03218E9A">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It can be used for 9 hours with one charge. The device is light and portable, easy to disguise, and can provide data feedback anytime and anywhere.</w:t>
      </w:r>
    </w:p>
    <w:p w14:paraId="7766A521">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No trace</w:t>
      </w:r>
    </w:p>
    <w:p w14:paraId="5BCC6492">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Passive listening captures data on the air without being detected by the target, meeting the requirements of tracelessness and non-intervention.</w:t>
      </w:r>
    </w:p>
    <w:p w14:paraId="133B78DE">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Detailed data processing</w:t>
      </w:r>
    </w:p>
    <w:p w14:paraId="0EE75B94">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The data detected by the device is first processed in a structured manner. The device connects to the mobile phone through Bluetooth to display and apply the data. At the same time, the data can also be exported by the APP, which greatly reduces the storage space and improves the comprehensive utility of the data.</w:t>
      </w:r>
    </w:p>
    <w:p w14:paraId="7E8BD539">
      <w:pPr>
        <w:pStyle w:val="2"/>
        <w:numPr>
          <w:ilvl w:val="0"/>
          <w:numId w:val="1"/>
        </w:numPr>
        <w:spacing w:before="317" w:line="224" w:lineRule="auto"/>
        <w:ind w:left="425" w:leftChars="0" w:hanging="425" w:firstLineChars="0"/>
        <w:outlineLvl w:val="0"/>
        <w:rPr>
          <w:rFonts w:hint="default" w:ascii="Arial" w:hAnsi="Arial" w:eastAsia="微软雅黑" w:cs="Arial"/>
          <w:b/>
          <w:bCs/>
          <w:snapToGrid w:val="0"/>
          <w:color w:val="auto"/>
          <w:spacing w:val="-15"/>
          <w:kern w:val="0"/>
          <w:sz w:val="32"/>
          <w:szCs w:val="32"/>
          <w:lang w:val="en-US" w:eastAsia="zh-CN" w:bidi="ar-SA"/>
        </w:rPr>
      </w:pPr>
      <w:r>
        <w:rPr>
          <w:rFonts w:hint="default" w:ascii="Arial" w:hAnsi="Arial" w:eastAsia="微软雅黑" w:cs="Arial"/>
          <w:b/>
          <w:bCs/>
          <w:snapToGrid w:val="0"/>
          <w:color w:val="auto"/>
          <w:spacing w:val="-15"/>
          <w:kern w:val="0"/>
          <w:sz w:val="32"/>
          <w:szCs w:val="32"/>
          <w:lang w:val="en-US" w:eastAsia="zh-CN" w:bidi="ar-SA"/>
        </w:rPr>
        <w:t>Typical Application</w:t>
      </w:r>
    </w:p>
    <w:p w14:paraId="33BAB15F">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Key site monitoring</w:t>
      </w:r>
    </w:p>
    <w:p w14:paraId="49D56061">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It is used for target information detection in various scenarios such as community, hotel, bar, and Internet cafe, and can complement other devices.</w:t>
      </w:r>
    </w:p>
    <w:p w14:paraId="6159A1B6">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Key personnel control</w:t>
      </w:r>
    </w:p>
    <w:p w14:paraId="427858CA">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Detect and analyze information of key personnel in the site, and support real-time tracking and control.</w:t>
      </w:r>
    </w:p>
    <w:p w14:paraId="3A39EC24">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Criminal investigation analysis</w:t>
      </w:r>
    </w:p>
    <w:p w14:paraId="31F47ABC">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snapToGrid w:val="0"/>
          <w:color w:val="000000"/>
          <w:spacing w:val="-10"/>
          <w:kern w:val="0"/>
          <w:sz w:val="28"/>
          <w:szCs w:val="28"/>
          <w:lang w:val="en-US" w:eastAsia="zh-CN" w:bidi="ar-SA"/>
        </w:rPr>
      </w:pPr>
      <w:r>
        <w:rPr>
          <w:rFonts w:hint="default" w:ascii="Arial" w:hAnsi="Arial" w:eastAsia="微软雅黑" w:cs="Arial"/>
          <w:snapToGrid w:val="0"/>
          <w:color w:val="000000"/>
          <w:spacing w:val="-10"/>
          <w:kern w:val="0"/>
          <w:sz w:val="28"/>
          <w:szCs w:val="28"/>
          <w:lang w:val="en-US" w:eastAsia="zh-CN" w:bidi="ar-SA"/>
        </w:rPr>
        <w:t>Provide certain data technical support for special criminal investigation and arrest tracking.</w:t>
      </w:r>
    </w:p>
    <w:p w14:paraId="34FAE710">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eastAsia="微软雅黑" w:cs="Arial"/>
          <w:b/>
          <w:bCs/>
          <w:snapToGrid w:val="0"/>
          <w:color w:val="000000"/>
          <w:spacing w:val="-10"/>
          <w:kern w:val="0"/>
          <w:sz w:val="28"/>
          <w:szCs w:val="28"/>
          <w:lang w:val="en-US" w:eastAsia="zh-CN" w:bidi="ar-SA"/>
        </w:rPr>
      </w:pPr>
      <w:r>
        <w:rPr>
          <w:rFonts w:hint="default" w:ascii="Arial" w:hAnsi="Arial" w:eastAsia="微软雅黑" w:cs="Arial"/>
          <w:b/>
          <w:bCs/>
          <w:snapToGrid w:val="0"/>
          <w:color w:val="000000"/>
          <w:spacing w:val="-10"/>
          <w:kern w:val="0"/>
          <w:sz w:val="28"/>
          <w:szCs w:val="28"/>
          <w:lang w:val="en-US" w:eastAsia="zh-CN" w:bidi="ar-SA"/>
        </w:rPr>
        <w:t>Daily visits and inspections</w:t>
      </w:r>
    </w:p>
    <w:p w14:paraId="47D6E452">
      <w:pPr>
        <w:pStyle w:val="2"/>
        <w:keepNext w:val="0"/>
        <w:keepLines w:val="0"/>
        <w:pageBreakBefore w:val="0"/>
        <w:widowControl/>
        <w:kinsoku w:val="0"/>
        <w:wordWrap/>
        <w:overflowPunct/>
        <w:topLinePunct w:val="0"/>
        <w:autoSpaceDE w:val="0"/>
        <w:autoSpaceDN w:val="0"/>
        <w:bidi w:val="0"/>
        <w:adjustRightInd w:val="0"/>
        <w:snapToGrid w:val="0"/>
        <w:spacing w:before="92" w:line="275" w:lineRule="auto"/>
        <w:ind w:left="580" w:firstLine="520" w:firstLineChars="200"/>
        <w:jc w:val="both"/>
        <w:textAlignment w:val="baseline"/>
        <w:rPr>
          <w:rFonts w:hint="default" w:ascii="Arial" w:hAnsi="Arial" w:cs="Arial"/>
          <w:sz w:val="18"/>
          <w:szCs w:val="18"/>
        </w:rPr>
        <w:sectPr>
          <w:footerReference r:id="rId5" w:type="default"/>
          <w:pgSz w:w="11907" w:h="16160"/>
          <w:pgMar w:top="1308" w:right="1785" w:bottom="1060" w:left="1151" w:header="0" w:footer="853" w:gutter="0"/>
          <w:cols w:space="720" w:num="1"/>
        </w:sectPr>
      </w:pPr>
      <w:r>
        <w:rPr>
          <w:rFonts w:hint="default" w:ascii="Arial" w:hAnsi="Arial" w:eastAsia="微软雅黑" w:cs="Arial"/>
          <w:snapToGrid w:val="0"/>
          <w:color w:val="000000"/>
          <w:spacing w:val="-10"/>
          <w:kern w:val="0"/>
          <w:sz w:val="28"/>
          <w:szCs w:val="28"/>
          <w:lang w:val="en-US" w:eastAsia="zh-CN" w:bidi="ar-SA"/>
        </w:rPr>
        <w:t>It is suitable for the daily visits of grassroots public security, which can improve the data monitoring ability of basic staff on designated areas, so as to achieve rapid feedback at the grassroots level and improve the efficiency of integrated case handling of grassroots police force.</w:t>
      </w:r>
    </w:p>
    <w:p w14:paraId="6BBF5EDA">
      <w:pPr>
        <w:pStyle w:val="2"/>
        <w:numPr>
          <w:ilvl w:val="0"/>
          <w:numId w:val="1"/>
        </w:numPr>
        <w:spacing w:before="317" w:line="224" w:lineRule="auto"/>
        <w:ind w:left="425" w:leftChars="0" w:hanging="425" w:firstLineChars="0"/>
        <w:outlineLvl w:val="0"/>
        <w:rPr>
          <w:rFonts w:hint="default" w:ascii="Arial" w:hAnsi="Arial" w:eastAsia="微软雅黑" w:cs="Arial"/>
          <w:b/>
          <w:bCs/>
          <w:snapToGrid w:val="0"/>
          <w:color w:val="auto"/>
          <w:spacing w:val="-15"/>
          <w:kern w:val="0"/>
          <w:sz w:val="32"/>
          <w:szCs w:val="32"/>
          <w:lang w:val="en-US" w:eastAsia="zh-CN" w:bidi="ar-SA"/>
        </w:rPr>
      </w:pPr>
      <w:r>
        <w:rPr>
          <w:rFonts w:hint="eastAsia" w:ascii="Arial" w:hAnsi="Arial" w:eastAsia="微软雅黑" w:cs="Arial"/>
          <w:b/>
          <w:bCs/>
          <w:snapToGrid w:val="0"/>
          <w:color w:val="auto"/>
          <w:spacing w:val="-15"/>
          <w:kern w:val="0"/>
          <w:sz w:val="32"/>
          <w:szCs w:val="32"/>
          <w:lang w:val="en-US" w:eastAsia="zh-CN" w:bidi="ar-SA"/>
        </w:rPr>
        <w:t>Performance Parameters</w:t>
      </w:r>
    </w:p>
    <w:p w14:paraId="761DE350">
      <w:pPr>
        <w:spacing w:line="206" w:lineRule="exact"/>
        <w:rPr>
          <w:rFonts w:hint="default" w:ascii="Arial" w:hAnsi="Arial" w:cs="Arial"/>
        </w:rPr>
      </w:pPr>
    </w:p>
    <w:tbl>
      <w:tblPr>
        <w:tblStyle w:val="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255"/>
        <w:gridCol w:w="2685"/>
        <w:gridCol w:w="2104"/>
        <w:gridCol w:w="2035"/>
      </w:tblGrid>
      <w:tr w14:paraId="6DFCCF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1241" w:type="pct"/>
            <w:shd w:val="clear" w:color="auto" w:fill="BFBFBF"/>
            <w:vAlign w:val="top"/>
          </w:tcPr>
          <w:p w14:paraId="43E954CC">
            <w:pPr>
              <w:spacing w:before="72" w:line="221" w:lineRule="auto"/>
              <w:jc w:val="center"/>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materialquality</w:t>
            </w:r>
          </w:p>
        </w:tc>
        <w:tc>
          <w:tcPr>
            <w:tcW w:w="1478" w:type="pct"/>
            <w:shd w:val="clear" w:color="auto" w:fill="BFBFBF"/>
            <w:vAlign w:val="top"/>
          </w:tcPr>
          <w:p w14:paraId="7F9F6E76">
            <w:pPr>
              <w:spacing w:before="72" w:line="219" w:lineRule="auto"/>
              <w:jc w:val="center"/>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size</w:t>
            </w:r>
          </w:p>
        </w:tc>
        <w:tc>
          <w:tcPr>
            <w:tcW w:w="1158" w:type="pct"/>
            <w:shd w:val="clear" w:color="auto" w:fill="BFBFBF"/>
            <w:vAlign w:val="top"/>
          </w:tcPr>
          <w:p w14:paraId="63DE9F48">
            <w:pPr>
              <w:spacing w:before="73" w:line="226" w:lineRule="auto"/>
              <w:jc w:val="center"/>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weight</w:t>
            </w:r>
          </w:p>
        </w:tc>
        <w:tc>
          <w:tcPr>
            <w:tcW w:w="1120" w:type="pct"/>
            <w:shd w:val="clear" w:color="auto" w:fill="BFBFBF"/>
            <w:vAlign w:val="top"/>
          </w:tcPr>
          <w:p w14:paraId="691C18F2">
            <w:pPr>
              <w:spacing w:before="72" w:line="219" w:lineRule="auto"/>
              <w:jc w:val="center"/>
              <w:rPr>
                <w:rFonts w:hint="default" w:ascii="Arial" w:hAnsi="Arial" w:eastAsia="黑体" w:cs="Arial"/>
                <w:sz w:val="24"/>
                <w:szCs w:val="24"/>
                <w:lang w:eastAsia="zh-CN"/>
              </w:rPr>
            </w:pPr>
            <w:r>
              <w:rPr>
                <w:rFonts w:hint="default" w:ascii="Arial" w:hAnsi="Arial" w:eastAsia="微软雅黑" w:cs="Arial"/>
                <w:snapToGrid w:val="0"/>
                <w:color w:val="000000"/>
                <w:spacing w:val="-4"/>
                <w:kern w:val="0"/>
                <w:sz w:val="24"/>
                <w:szCs w:val="24"/>
                <w:lang w:val="en-US" w:eastAsia="zh-CN" w:bidi="ar-SA"/>
              </w:rPr>
              <w:t>levels of protection</w:t>
            </w:r>
          </w:p>
        </w:tc>
      </w:tr>
      <w:tr w14:paraId="4CBDB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1241" w:type="pct"/>
            <w:vAlign w:val="top"/>
          </w:tcPr>
          <w:p w14:paraId="7733FE4E">
            <w:pPr>
              <w:pStyle w:val="6"/>
              <w:spacing w:before="71" w:line="221" w:lineRule="auto"/>
              <w:ind w:left="840"/>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plastics</w:t>
            </w:r>
          </w:p>
        </w:tc>
        <w:tc>
          <w:tcPr>
            <w:tcW w:w="1478" w:type="pct"/>
            <w:vAlign w:val="top"/>
          </w:tcPr>
          <w:p w14:paraId="41831C30">
            <w:pPr>
              <w:spacing w:before="105" w:line="239" w:lineRule="auto"/>
              <w:ind w:left="590"/>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160*80*25mm</w:t>
            </w:r>
          </w:p>
        </w:tc>
        <w:tc>
          <w:tcPr>
            <w:tcW w:w="1158" w:type="pct"/>
            <w:vAlign w:val="top"/>
          </w:tcPr>
          <w:p w14:paraId="2E28C8CA">
            <w:pPr>
              <w:pStyle w:val="6"/>
              <w:spacing w:before="71" w:line="213" w:lineRule="auto"/>
              <w:ind w:left="627"/>
              <w:rPr>
                <w:rFonts w:hint="default" w:ascii="Arial" w:hAnsi="Arial" w:eastAsia="宋体" w:cs="Arial"/>
                <w:sz w:val="24"/>
                <w:szCs w:val="24"/>
                <w:lang w:eastAsia="zh-CN"/>
              </w:rPr>
            </w:pPr>
            <w:r>
              <w:rPr>
                <w:rFonts w:hint="default" w:ascii="Arial" w:hAnsi="Arial" w:eastAsia="微软雅黑" w:cs="Arial"/>
                <w:snapToGrid w:val="0"/>
                <w:color w:val="000000"/>
                <w:spacing w:val="-4"/>
                <w:kern w:val="0"/>
                <w:sz w:val="24"/>
                <w:szCs w:val="24"/>
                <w:lang w:val="en-US" w:eastAsia="zh-CN" w:bidi="ar-SA"/>
              </w:rPr>
              <w:t>≤0.5kg</w:t>
            </w:r>
          </w:p>
        </w:tc>
        <w:tc>
          <w:tcPr>
            <w:tcW w:w="1120" w:type="pct"/>
            <w:vAlign w:val="top"/>
          </w:tcPr>
          <w:p w14:paraId="2733A7A0">
            <w:pPr>
              <w:spacing w:before="105" w:line="197" w:lineRule="auto"/>
              <w:ind w:left="738"/>
              <w:rPr>
                <w:rFonts w:hint="default" w:ascii="Arial" w:hAnsi="Arial" w:eastAsia="宋体" w:cs="Arial"/>
                <w:sz w:val="24"/>
                <w:szCs w:val="24"/>
                <w:lang w:eastAsia="zh-CN"/>
              </w:rPr>
            </w:pPr>
            <w:r>
              <w:rPr>
                <w:rFonts w:hint="default" w:ascii="Arial" w:hAnsi="Arial" w:eastAsia="微软雅黑" w:cs="Arial"/>
                <w:snapToGrid w:val="0"/>
                <w:color w:val="000000"/>
                <w:spacing w:val="-5"/>
                <w:kern w:val="0"/>
                <w:sz w:val="24"/>
                <w:szCs w:val="24"/>
                <w:lang w:val="en-US" w:eastAsia="zh-CN" w:bidi="ar-SA"/>
              </w:rPr>
              <w:t>IP55</w:t>
            </w:r>
          </w:p>
        </w:tc>
      </w:tr>
    </w:tbl>
    <w:p w14:paraId="651C796A">
      <w:pPr>
        <w:spacing w:line="207" w:lineRule="exact"/>
        <w:rPr>
          <w:rFonts w:hint="default" w:ascii="Arial" w:hAnsi="Arial" w:cs="Arial"/>
        </w:rPr>
      </w:pPr>
    </w:p>
    <w:tbl>
      <w:tblPr>
        <w:tblStyle w:val="5"/>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69"/>
        <w:gridCol w:w="974"/>
        <w:gridCol w:w="1512"/>
        <w:gridCol w:w="1210"/>
        <w:gridCol w:w="1968"/>
        <w:gridCol w:w="2243"/>
      </w:tblGrid>
      <w:tr w14:paraId="649601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631" w:type="pct"/>
            <w:shd w:val="clear" w:color="auto" w:fill="BFBFBF"/>
            <w:vAlign w:val="top"/>
          </w:tcPr>
          <w:p w14:paraId="332B0695">
            <w:pPr>
              <w:spacing w:before="72" w:line="221" w:lineRule="auto"/>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parameter</w:t>
            </w:r>
          </w:p>
        </w:tc>
        <w:tc>
          <w:tcPr>
            <w:tcW w:w="539" w:type="pct"/>
            <w:tcBorders>
              <w:right w:val="single" w:color="000000" w:sz="4" w:space="0"/>
            </w:tcBorders>
            <w:shd w:val="clear" w:color="auto" w:fill="BFBFBF"/>
            <w:vAlign w:val="top"/>
          </w:tcPr>
          <w:p w14:paraId="09CBD824">
            <w:pPr>
              <w:spacing w:before="73" w:line="221" w:lineRule="auto"/>
              <w:ind w:left="256"/>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lowest</w:t>
            </w:r>
          </w:p>
        </w:tc>
        <w:tc>
          <w:tcPr>
            <w:tcW w:w="835" w:type="pct"/>
            <w:tcBorders>
              <w:left w:val="single" w:color="000000" w:sz="4" w:space="0"/>
            </w:tcBorders>
            <w:shd w:val="clear" w:color="auto" w:fill="BFBFBF"/>
            <w:vAlign w:val="top"/>
          </w:tcPr>
          <w:p w14:paraId="40119753">
            <w:pPr>
              <w:spacing w:before="73" w:line="222" w:lineRule="auto"/>
              <w:ind w:left="494"/>
              <w:rPr>
                <w:rFonts w:hint="default" w:ascii="Arial" w:hAnsi="Arial" w:eastAsia="黑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standard</w:t>
            </w:r>
          </w:p>
        </w:tc>
        <w:tc>
          <w:tcPr>
            <w:tcW w:w="669" w:type="pct"/>
            <w:shd w:val="clear" w:color="auto" w:fill="BFBFBF"/>
            <w:vAlign w:val="top"/>
          </w:tcPr>
          <w:p w14:paraId="2A3519F4">
            <w:pPr>
              <w:spacing w:before="73" w:line="221" w:lineRule="auto"/>
              <w:ind w:left="368"/>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highest</w:t>
            </w:r>
          </w:p>
        </w:tc>
        <w:tc>
          <w:tcPr>
            <w:tcW w:w="1086" w:type="pct"/>
            <w:shd w:val="clear" w:color="auto" w:fill="BFBFBF"/>
            <w:vAlign w:val="top"/>
          </w:tcPr>
          <w:p w14:paraId="19489F2C">
            <w:pPr>
              <w:spacing w:before="72" w:line="221" w:lineRule="auto"/>
              <w:ind w:left="722"/>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unit</w:t>
            </w:r>
          </w:p>
        </w:tc>
        <w:tc>
          <w:tcPr>
            <w:tcW w:w="1237" w:type="pct"/>
            <w:shd w:val="clear" w:color="auto" w:fill="BFBFBF"/>
            <w:vAlign w:val="top"/>
          </w:tcPr>
          <w:p w14:paraId="05E34DBE">
            <w:pPr>
              <w:spacing w:before="73" w:line="220" w:lineRule="auto"/>
              <w:ind w:left="843"/>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remarks</w:t>
            </w:r>
          </w:p>
        </w:tc>
      </w:tr>
      <w:tr w14:paraId="69608C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631" w:type="pct"/>
            <w:vAlign w:val="top"/>
          </w:tcPr>
          <w:p w14:paraId="2C90C0C1">
            <w:pPr>
              <w:pStyle w:val="6"/>
              <w:spacing w:before="68" w:line="220" w:lineRule="auto"/>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Power</w:t>
            </w:r>
          </w:p>
        </w:tc>
        <w:tc>
          <w:tcPr>
            <w:tcW w:w="539" w:type="pct"/>
            <w:tcBorders>
              <w:right w:val="single" w:color="000000" w:sz="4" w:space="0"/>
            </w:tcBorders>
            <w:vAlign w:val="top"/>
          </w:tcPr>
          <w:p w14:paraId="76CF39ED">
            <w:pPr>
              <w:pStyle w:val="6"/>
              <w:spacing w:before="169" w:line="141" w:lineRule="exact"/>
              <w:ind w:left="40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5" w:type="pct"/>
            <w:tcBorders>
              <w:left w:val="single" w:color="000000" w:sz="4" w:space="0"/>
            </w:tcBorders>
            <w:vAlign w:val="top"/>
          </w:tcPr>
          <w:p w14:paraId="23834405">
            <w:pPr>
              <w:pStyle w:val="6"/>
              <w:spacing w:before="169" w:line="141" w:lineRule="exact"/>
              <w:ind w:left="65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669" w:type="pct"/>
            <w:vAlign w:val="top"/>
          </w:tcPr>
          <w:p w14:paraId="6D5996D5">
            <w:pPr>
              <w:pStyle w:val="6"/>
              <w:spacing w:before="169" w:line="141" w:lineRule="exact"/>
              <w:ind w:left="519"/>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1086" w:type="pct"/>
            <w:vAlign w:val="top"/>
          </w:tcPr>
          <w:p w14:paraId="1A64E571">
            <w:pPr>
              <w:pStyle w:val="6"/>
              <w:spacing w:before="68" w:line="220" w:lineRule="auto"/>
              <w:ind w:left="454"/>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volt （V）</w:t>
            </w:r>
          </w:p>
        </w:tc>
        <w:tc>
          <w:tcPr>
            <w:tcW w:w="1237" w:type="pct"/>
            <w:vAlign w:val="top"/>
          </w:tcPr>
          <w:p w14:paraId="20825624">
            <w:pPr>
              <w:pStyle w:val="6"/>
              <w:spacing w:before="68" w:line="221" w:lineRule="auto"/>
              <w:ind w:left="342"/>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Built-in 3.7 lithium battery</w:t>
            </w:r>
          </w:p>
        </w:tc>
      </w:tr>
      <w:tr w14:paraId="6635DA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631" w:type="pct"/>
            <w:vAlign w:val="top"/>
          </w:tcPr>
          <w:p w14:paraId="63BCCA84">
            <w:pPr>
              <w:pStyle w:val="6"/>
              <w:spacing w:before="71" w:line="221" w:lineRule="auto"/>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power dissipation</w:t>
            </w:r>
          </w:p>
        </w:tc>
        <w:tc>
          <w:tcPr>
            <w:tcW w:w="539" w:type="pct"/>
            <w:tcBorders>
              <w:right w:val="single" w:color="000000" w:sz="4" w:space="0"/>
            </w:tcBorders>
            <w:vAlign w:val="top"/>
          </w:tcPr>
          <w:p w14:paraId="3098E186">
            <w:pPr>
              <w:pStyle w:val="6"/>
              <w:spacing w:before="172" w:line="141" w:lineRule="exact"/>
              <w:ind w:left="40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5" w:type="pct"/>
            <w:tcBorders>
              <w:left w:val="single" w:color="000000" w:sz="4" w:space="0"/>
            </w:tcBorders>
            <w:vAlign w:val="top"/>
          </w:tcPr>
          <w:p w14:paraId="684E57E4">
            <w:pPr>
              <w:pStyle w:val="6"/>
              <w:spacing w:before="172" w:line="141" w:lineRule="exact"/>
              <w:ind w:left="65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669" w:type="pct"/>
            <w:vAlign w:val="top"/>
          </w:tcPr>
          <w:p w14:paraId="68DD50A6">
            <w:pPr>
              <w:pStyle w:val="6"/>
              <w:spacing w:before="71"/>
              <w:ind w:left="431"/>
              <w:rPr>
                <w:rFonts w:hint="default" w:ascii="Arial" w:hAnsi="Arial" w:eastAsia="宋体" w:cs="Arial"/>
                <w:sz w:val="24"/>
                <w:szCs w:val="24"/>
                <w:lang w:eastAsia="zh-CN"/>
              </w:rPr>
            </w:pPr>
            <w:r>
              <w:rPr>
                <w:rFonts w:hint="default" w:ascii="Arial" w:hAnsi="Arial" w:eastAsia="微软雅黑" w:cs="Arial"/>
                <w:snapToGrid w:val="0"/>
                <w:color w:val="000000"/>
                <w:spacing w:val="-8"/>
                <w:kern w:val="0"/>
                <w:sz w:val="24"/>
                <w:szCs w:val="24"/>
                <w:lang w:val="en-US" w:eastAsia="zh-CN" w:bidi="ar-SA"/>
              </w:rPr>
              <w:t>1.5</w:t>
            </w:r>
          </w:p>
        </w:tc>
        <w:tc>
          <w:tcPr>
            <w:tcW w:w="1086" w:type="pct"/>
            <w:vAlign w:val="top"/>
          </w:tcPr>
          <w:p w14:paraId="6D73DC8F">
            <w:pPr>
              <w:pStyle w:val="6"/>
              <w:spacing w:before="71" w:line="221" w:lineRule="auto"/>
              <w:ind w:left="462"/>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watt （W）</w:t>
            </w:r>
          </w:p>
        </w:tc>
        <w:tc>
          <w:tcPr>
            <w:tcW w:w="1237" w:type="pct"/>
            <w:vAlign w:val="top"/>
          </w:tcPr>
          <w:p w14:paraId="4D8EBA31">
            <w:pPr>
              <w:rPr>
                <w:rFonts w:hint="default" w:ascii="Arial" w:hAnsi="Arial" w:cs="Arial"/>
                <w:sz w:val="24"/>
                <w:szCs w:val="24"/>
              </w:rPr>
            </w:pPr>
          </w:p>
        </w:tc>
      </w:tr>
      <w:tr w14:paraId="358D30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631" w:type="pct"/>
            <w:vAlign w:val="top"/>
          </w:tcPr>
          <w:p w14:paraId="3B4A3E59">
            <w:pPr>
              <w:pStyle w:val="6"/>
              <w:spacing w:before="70" w:line="221" w:lineRule="auto"/>
              <w:ind w:left="123"/>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duration of flight</w:t>
            </w:r>
          </w:p>
        </w:tc>
        <w:tc>
          <w:tcPr>
            <w:tcW w:w="539" w:type="pct"/>
            <w:tcBorders>
              <w:right w:val="single" w:color="000000" w:sz="4" w:space="0"/>
            </w:tcBorders>
            <w:vAlign w:val="top"/>
          </w:tcPr>
          <w:p w14:paraId="60D760CD">
            <w:pPr>
              <w:pStyle w:val="6"/>
              <w:spacing w:before="171" w:line="141" w:lineRule="exact"/>
              <w:ind w:left="40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5" w:type="pct"/>
            <w:tcBorders>
              <w:left w:val="single" w:color="000000" w:sz="4" w:space="0"/>
            </w:tcBorders>
            <w:vAlign w:val="top"/>
          </w:tcPr>
          <w:p w14:paraId="6FB33E11">
            <w:pPr>
              <w:pStyle w:val="6"/>
              <w:spacing w:before="70" w:line="241" w:lineRule="auto"/>
              <w:ind w:left="658"/>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9</w:t>
            </w:r>
          </w:p>
        </w:tc>
        <w:tc>
          <w:tcPr>
            <w:tcW w:w="669" w:type="pct"/>
            <w:vAlign w:val="top"/>
          </w:tcPr>
          <w:p w14:paraId="60B12F62">
            <w:pPr>
              <w:pStyle w:val="6"/>
              <w:spacing w:before="171" w:line="141" w:lineRule="exact"/>
              <w:ind w:left="519"/>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1086" w:type="pct"/>
            <w:vAlign w:val="top"/>
          </w:tcPr>
          <w:p w14:paraId="05038B5E">
            <w:pPr>
              <w:pStyle w:val="6"/>
              <w:spacing w:before="70" w:line="223" w:lineRule="auto"/>
              <w:ind w:left="460"/>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hour （h）</w:t>
            </w:r>
          </w:p>
        </w:tc>
        <w:tc>
          <w:tcPr>
            <w:tcW w:w="1237" w:type="pct"/>
            <w:vAlign w:val="top"/>
          </w:tcPr>
          <w:p w14:paraId="082E441F">
            <w:pPr>
              <w:rPr>
                <w:rFonts w:hint="default" w:ascii="Arial" w:hAnsi="Arial" w:cs="Arial"/>
                <w:sz w:val="24"/>
                <w:szCs w:val="24"/>
              </w:rPr>
            </w:pPr>
          </w:p>
        </w:tc>
      </w:tr>
      <w:tr w14:paraId="40DD7D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631" w:type="pct"/>
            <w:vAlign w:val="top"/>
          </w:tcPr>
          <w:p w14:paraId="795FDF89">
            <w:pPr>
              <w:pStyle w:val="6"/>
              <w:spacing w:before="71" w:line="220" w:lineRule="auto"/>
              <w:ind w:left="119"/>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Collection scope</w:t>
            </w:r>
          </w:p>
        </w:tc>
        <w:tc>
          <w:tcPr>
            <w:tcW w:w="539" w:type="pct"/>
            <w:tcBorders>
              <w:right w:val="single" w:color="000000" w:sz="4" w:space="0"/>
            </w:tcBorders>
            <w:vAlign w:val="top"/>
          </w:tcPr>
          <w:p w14:paraId="1CB40C31">
            <w:pPr>
              <w:pStyle w:val="6"/>
              <w:spacing w:before="172" w:line="141" w:lineRule="exact"/>
              <w:ind w:left="40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5" w:type="pct"/>
            <w:tcBorders>
              <w:left w:val="single" w:color="000000" w:sz="4" w:space="0"/>
            </w:tcBorders>
            <w:vAlign w:val="top"/>
          </w:tcPr>
          <w:p w14:paraId="4A6586A0">
            <w:pPr>
              <w:pStyle w:val="6"/>
              <w:spacing w:before="71" w:line="241" w:lineRule="auto"/>
              <w:ind w:left="606"/>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60</w:t>
            </w:r>
          </w:p>
        </w:tc>
        <w:tc>
          <w:tcPr>
            <w:tcW w:w="669" w:type="pct"/>
            <w:vAlign w:val="top"/>
          </w:tcPr>
          <w:p w14:paraId="0AA007DD">
            <w:pPr>
              <w:pStyle w:val="6"/>
              <w:spacing w:before="172" w:line="141" w:lineRule="exact"/>
              <w:ind w:left="519"/>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1086" w:type="pct"/>
            <w:vAlign w:val="top"/>
          </w:tcPr>
          <w:p w14:paraId="067F5E94">
            <w:pPr>
              <w:pStyle w:val="6"/>
              <w:spacing w:before="72" w:line="221" w:lineRule="auto"/>
              <w:ind w:left="401"/>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Degree (Orientation)</w:t>
            </w:r>
          </w:p>
        </w:tc>
        <w:tc>
          <w:tcPr>
            <w:tcW w:w="1237" w:type="pct"/>
            <w:vAlign w:val="top"/>
          </w:tcPr>
          <w:p w14:paraId="091822BE">
            <w:pPr>
              <w:rPr>
                <w:rFonts w:hint="default" w:ascii="Arial" w:hAnsi="Arial" w:cs="Arial"/>
                <w:sz w:val="24"/>
                <w:szCs w:val="24"/>
              </w:rPr>
            </w:pPr>
          </w:p>
        </w:tc>
      </w:tr>
      <w:tr w14:paraId="4C858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631" w:type="pct"/>
            <w:vAlign w:val="top"/>
          </w:tcPr>
          <w:p w14:paraId="4E5F998B">
            <w:pPr>
              <w:pStyle w:val="6"/>
              <w:spacing w:before="109" w:line="181" w:lineRule="auto"/>
              <w:ind w:left="323"/>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MTBF</w:t>
            </w:r>
          </w:p>
        </w:tc>
        <w:tc>
          <w:tcPr>
            <w:tcW w:w="539" w:type="pct"/>
            <w:tcBorders>
              <w:right w:val="single" w:color="000000" w:sz="4" w:space="0"/>
            </w:tcBorders>
            <w:vAlign w:val="top"/>
          </w:tcPr>
          <w:p w14:paraId="23D043F1">
            <w:pPr>
              <w:pStyle w:val="6"/>
              <w:spacing w:before="173" w:line="141" w:lineRule="exact"/>
              <w:ind w:left="405"/>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5" w:type="pct"/>
            <w:tcBorders>
              <w:left w:val="single" w:color="000000" w:sz="4" w:space="0"/>
            </w:tcBorders>
            <w:vAlign w:val="top"/>
          </w:tcPr>
          <w:p w14:paraId="5463CC40">
            <w:pPr>
              <w:pStyle w:val="6"/>
              <w:spacing w:before="72" w:line="241" w:lineRule="auto"/>
              <w:ind w:left="398"/>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&gt;30000</w:t>
            </w:r>
          </w:p>
        </w:tc>
        <w:tc>
          <w:tcPr>
            <w:tcW w:w="669" w:type="pct"/>
            <w:vAlign w:val="top"/>
          </w:tcPr>
          <w:p w14:paraId="7068B199">
            <w:pPr>
              <w:pStyle w:val="6"/>
              <w:spacing w:before="173" w:line="141" w:lineRule="exact"/>
              <w:ind w:left="519"/>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1086" w:type="pct"/>
            <w:vAlign w:val="top"/>
          </w:tcPr>
          <w:p w14:paraId="6ED26555">
            <w:pPr>
              <w:pStyle w:val="6"/>
              <w:spacing w:before="72" w:line="223" w:lineRule="auto"/>
              <w:ind w:left="249"/>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Hours</w:t>
            </w:r>
          </w:p>
        </w:tc>
        <w:tc>
          <w:tcPr>
            <w:tcW w:w="1237" w:type="pct"/>
            <w:vAlign w:val="top"/>
          </w:tcPr>
          <w:p w14:paraId="5D2A9429">
            <w:pPr>
              <w:rPr>
                <w:rFonts w:hint="default" w:ascii="Arial" w:hAnsi="Arial" w:cs="Arial"/>
                <w:sz w:val="24"/>
                <w:szCs w:val="24"/>
              </w:rPr>
            </w:pPr>
          </w:p>
        </w:tc>
      </w:tr>
    </w:tbl>
    <w:p w14:paraId="2322EE8F">
      <w:pPr>
        <w:spacing w:line="211" w:lineRule="exact"/>
        <w:rPr>
          <w:rFonts w:hint="default" w:ascii="Arial" w:hAnsi="Arial" w:cs="Arial"/>
        </w:rPr>
      </w:pPr>
    </w:p>
    <w:tbl>
      <w:tblPr>
        <w:tblStyle w:val="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13"/>
        <w:gridCol w:w="1513"/>
        <w:gridCol w:w="1511"/>
        <w:gridCol w:w="1509"/>
        <w:gridCol w:w="1646"/>
        <w:gridCol w:w="1385"/>
      </w:tblGrid>
      <w:tr w14:paraId="5D8976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833" w:type="pct"/>
            <w:shd w:val="clear" w:color="auto" w:fill="BFBFBF"/>
            <w:vAlign w:val="top"/>
          </w:tcPr>
          <w:p w14:paraId="23ABEA8A">
            <w:pPr>
              <w:spacing w:before="211" w:line="221" w:lineRule="auto"/>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parameter</w:t>
            </w:r>
          </w:p>
        </w:tc>
        <w:tc>
          <w:tcPr>
            <w:tcW w:w="833" w:type="pct"/>
            <w:shd w:val="clear" w:color="auto" w:fill="BFBFBF"/>
            <w:vAlign w:val="top"/>
          </w:tcPr>
          <w:p w14:paraId="77EEC578">
            <w:pPr>
              <w:spacing w:before="212" w:line="221" w:lineRule="auto"/>
              <w:ind w:left="511"/>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lowest</w:t>
            </w:r>
          </w:p>
        </w:tc>
        <w:tc>
          <w:tcPr>
            <w:tcW w:w="832" w:type="pct"/>
            <w:shd w:val="clear" w:color="auto" w:fill="BFBFBF"/>
            <w:vAlign w:val="top"/>
          </w:tcPr>
          <w:p w14:paraId="3ACFD947">
            <w:pPr>
              <w:spacing w:before="211" w:line="222" w:lineRule="auto"/>
              <w:ind w:left="499"/>
              <w:rPr>
                <w:rFonts w:hint="default" w:ascii="Arial" w:hAnsi="Arial" w:eastAsia="黑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standard</w:t>
            </w:r>
          </w:p>
        </w:tc>
        <w:tc>
          <w:tcPr>
            <w:tcW w:w="831" w:type="pct"/>
            <w:shd w:val="clear" w:color="auto" w:fill="BFBFBF"/>
            <w:vAlign w:val="top"/>
          </w:tcPr>
          <w:p w14:paraId="5ACA6B58">
            <w:pPr>
              <w:spacing w:before="212" w:line="221" w:lineRule="auto"/>
              <w:ind w:left="510"/>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highest</w:t>
            </w:r>
          </w:p>
        </w:tc>
        <w:tc>
          <w:tcPr>
            <w:tcW w:w="906" w:type="pct"/>
            <w:shd w:val="clear" w:color="auto" w:fill="BFBFBF"/>
            <w:vAlign w:val="top"/>
          </w:tcPr>
          <w:p w14:paraId="7C4CFA4B">
            <w:pPr>
              <w:spacing w:before="211" w:line="221" w:lineRule="auto"/>
              <w:ind w:left="576"/>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unit</w:t>
            </w:r>
          </w:p>
        </w:tc>
        <w:tc>
          <w:tcPr>
            <w:tcW w:w="762" w:type="pct"/>
            <w:shd w:val="clear" w:color="auto" w:fill="BFBFBF"/>
            <w:vAlign w:val="top"/>
          </w:tcPr>
          <w:p w14:paraId="40046003">
            <w:pPr>
              <w:spacing w:before="211" w:line="220" w:lineRule="auto"/>
              <w:ind w:left="444"/>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remarks</w:t>
            </w:r>
          </w:p>
        </w:tc>
      </w:tr>
      <w:tr w14:paraId="1489E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833" w:type="pct"/>
            <w:vAlign w:val="top"/>
          </w:tcPr>
          <w:p w14:paraId="47FBAD70">
            <w:pPr>
              <w:pStyle w:val="6"/>
              <w:spacing w:before="70" w:line="221" w:lineRule="auto"/>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working temperature</w:t>
            </w:r>
          </w:p>
        </w:tc>
        <w:tc>
          <w:tcPr>
            <w:tcW w:w="833" w:type="pct"/>
            <w:vAlign w:val="top"/>
          </w:tcPr>
          <w:p w14:paraId="529BE7F1">
            <w:pPr>
              <w:pStyle w:val="6"/>
              <w:spacing w:before="69" w:line="241" w:lineRule="auto"/>
              <w:ind w:left="557"/>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-20</w:t>
            </w:r>
          </w:p>
        </w:tc>
        <w:tc>
          <w:tcPr>
            <w:tcW w:w="832" w:type="pct"/>
            <w:vAlign w:val="top"/>
          </w:tcPr>
          <w:p w14:paraId="0FD1862C">
            <w:pPr>
              <w:pStyle w:val="6"/>
              <w:spacing w:before="170" w:line="141" w:lineRule="exact"/>
              <w:ind w:left="660"/>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1" w:type="pct"/>
            <w:vAlign w:val="top"/>
          </w:tcPr>
          <w:p w14:paraId="647B3C75">
            <w:pPr>
              <w:pStyle w:val="6"/>
              <w:spacing w:before="69" w:line="241" w:lineRule="auto"/>
              <w:ind w:left="612"/>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65</w:t>
            </w:r>
          </w:p>
        </w:tc>
        <w:tc>
          <w:tcPr>
            <w:tcW w:w="906" w:type="pct"/>
            <w:vAlign w:val="top"/>
          </w:tcPr>
          <w:p w14:paraId="698E39AB">
            <w:pPr>
              <w:pStyle w:val="6"/>
              <w:spacing w:before="70" w:line="221" w:lineRule="auto"/>
              <w:ind w:left="150"/>
              <w:rPr>
                <w:rFonts w:hint="default" w:ascii="Arial" w:hAnsi="Arial" w:eastAsia="宋体" w:cs="Arial"/>
                <w:sz w:val="24"/>
                <w:szCs w:val="24"/>
                <w:lang w:eastAsia="zh-CN"/>
              </w:rPr>
            </w:pPr>
            <w:r>
              <w:rPr>
                <w:rFonts w:hint="default" w:ascii="Arial" w:hAnsi="Arial" w:eastAsia="微软雅黑" w:cs="Arial"/>
                <w:snapToGrid w:val="0"/>
                <w:color w:val="000000"/>
                <w:spacing w:val="14"/>
                <w:kern w:val="0"/>
                <w:sz w:val="24"/>
                <w:szCs w:val="24"/>
                <w:lang w:val="en-US" w:eastAsia="zh-CN" w:bidi="ar-SA"/>
              </w:rPr>
              <w:t>degree Celsius （℃）</w:t>
            </w:r>
          </w:p>
        </w:tc>
        <w:tc>
          <w:tcPr>
            <w:tcW w:w="762" w:type="pct"/>
            <w:vAlign w:val="top"/>
          </w:tcPr>
          <w:p w14:paraId="329AEAE3">
            <w:pPr>
              <w:rPr>
                <w:rFonts w:hint="default" w:ascii="Arial" w:hAnsi="Arial" w:cs="Arial"/>
                <w:sz w:val="24"/>
                <w:szCs w:val="24"/>
              </w:rPr>
            </w:pPr>
          </w:p>
        </w:tc>
      </w:tr>
      <w:tr w14:paraId="1AB3A3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833" w:type="pct"/>
            <w:vAlign w:val="top"/>
          </w:tcPr>
          <w:p w14:paraId="26AEA1CD">
            <w:pPr>
              <w:pStyle w:val="6"/>
              <w:spacing w:before="71" w:line="221" w:lineRule="auto"/>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ambient humidity</w:t>
            </w:r>
          </w:p>
        </w:tc>
        <w:tc>
          <w:tcPr>
            <w:tcW w:w="833" w:type="pct"/>
            <w:vAlign w:val="top"/>
          </w:tcPr>
          <w:p w14:paraId="15C8C4E8">
            <w:pPr>
              <w:pStyle w:val="6"/>
              <w:spacing w:before="171" w:line="142" w:lineRule="exact"/>
              <w:ind w:left="663"/>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2" w:type="pct"/>
            <w:vAlign w:val="top"/>
          </w:tcPr>
          <w:p w14:paraId="71602F2D">
            <w:pPr>
              <w:pStyle w:val="6"/>
              <w:spacing w:before="171" w:line="142" w:lineRule="exact"/>
              <w:ind w:left="660"/>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1" w:type="pct"/>
            <w:vAlign w:val="top"/>
          </w:tcPr>
          <w:p w14:paraId="268A6778">
            <w:pPr>
              <w:pStyle w:val="6"/>
              <w:spacing w:before="71" w:line="241" w:lineRule="auto"/>
              <w:ind w:left="611"/>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95</w:t>
            </w:r>
          </w:p>
        </w:tc>
        <w:tc>
          <w:tcPr>
            <w:tcW w:w="906" w:type="pct"/>
            <w:vAlign w:val="top"/>
          </w:tcPr>
          <w:p w14:paraId="1DAE7CE3">
            <w:pPr>
              <w:pStyle w:val="6"/>
              <w:spacing w:before="71" w:line="241" w:lineRule="auto"/>
              <w:ind w:left="723"/>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w:t>
            </w:r>
          </w:p>
        </w:tc>
        <w:tc>
          <w:tcPr>
            <w:tcW w:w="762" w:type="pct"/>
            <w:vAlign w:val="top"/>
          </w:tcPr>
          <w:p w14:paraId="674F8D9E">
            <w:pPr>
              <w:rPr>
                <w:rFonts w:hint="default" w:ascii="Arial" w:hAnsi="Arial" w:cs="Arial"/>
                <w:sz w:val="24"/>
                <w:szCs w:val="24"/>
              </w:rPr>
            </w:pPr>
          </w:p>
        </w:tc>
      </w:tr>
      <w:tr w14:paraId="4952E8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833" w:type="pct"/>
            <w:vAlign w:val="top"/>
          </w:tcPr>
          <w:p w14:paraId="2CF5B4C0">
            <w:pPr>
              <w:pStyle w:val="6"/>
              <w:spacing w:before="71" w:line="221" w:lineRule="auto"/>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atmospheric pressure</w:t>
            </w:r>
          </w:p>
        </w:tc>
        <w:tc>
          <w:tcPr>
            <w:tcW w:w="833" w:type="pct"/>
            <w:vAlign w:val="top"/>
          </w:tcPr>
          <w:p w14:paraId="001FDF4A">
            <w:pPr>
              <w:pStyle w:val="6"/>
              <w:spacing w:before="71" w:line="241" w:lineRule="auto"/>
              <w:ind w:left="613"/>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86</w:t>
            </w:r>
          </w:p>
        </w:tc>
        <w:tc>
          <w:tcPr>
            <w:tcW w:w="832" w:type="pct"/>
            <w:vAlign w:val="top"/>
          </w:tcPr>
          <w:p w14:paraId="5520B032">
            <w:pPr>
              <w:pStyle w:val="6"/>
              <w:spacing w:before="172" w:line="141" w:lineRule="exact"/>
              <w:ind w:left="660"/>
              <w:rPr>
                <w:rFonts w:hint="default" w:ascii="Arial" w:hAnsi="Arial" w:eastAsia="宋体" w:cs="Arial"/>
                <w:sz w:val="24"/>
                <w:szCs w:val="24"/>
                <w:lang w:eastAsia="zh-CN"/>
              </w:rPr>
            </w:pPr>
            <w:r>
              <w:rPr>
                <w:rFonts w:hint="default" w:ascii="Arial" w:hAnsi="Arial" w:eastAsia="微软雅黑" w:cs="Arial"/>
                <w:snapToGrid w:val="0"/>
                <w:color w:val="000000"/>
                <w:kern w:val="0"/>
                <w:position w:val="-3"/>
                <w:sz w:val="24"/>
                <w:szCs w:val="24"/>
                <w:lang w:val="en-US" w:eastAsia="zh-CN" w:bidi="ar-SA"/>
              </w:rPr>
              <w:t>-</w:t>
            </w:r>
          </w:p>
        </w:tc>
        <w:tc>
          <w:tcPr>
            <w:tcW w:w="831" w:type="pct"/>
            <w:vAlign w:val="top"/>
          </w:tcPr>
          <w:p w14:paraId="41E600C0">
            <w:pPr>
              <w:pStyle w:val="6"/>
              <w:spacing w:before="71" w:line="241" w:lineRule="auto"/>
              <w:ind w:left="573"/>
              <w:rPr>
                <w:rFonts w:hint="default" w:ascii="Arial" w:hAnsi="Arial" w:eastAsia="宋体" w:cs="Arial"/>
                <w:sz w:val="24"/>
                <w:szCs w:val="24"/>
                <w:lang w:eastAsia="zh-CN"/>
              </w:rPr>
            </w:pPr>
            <w:r>
              <w:rPr>
                <w:rFonts w:hint="default" w:ascii="Arial" w:hAnsi="Arial" w:eastAsia="微软雅黑" w:cs="Arial"/>
                <w:snapToGrid w:val="0"/>
                <w:color w:val="000000"/>
                <w:spacing w:val="-5"/>
                <w:kern w:val="0"/>
                <w:sz w:val="24"/>
                <w:szCs w:val="24"/>
                <w:lang w:val="en-US" w:eastAsia="zh-CN" w:bidi="ar-SA"/>
              </w:rPr>
              <w:t>106</w:t>
            </w:r>
          </w:p>
        </w:tc>
        <w:tc>
          <w:tcPr>
            <w:tcW w:w="906" w:type="pct"/>
            <w:vAlign w:val="top"/>
          </w:tcPr>
          <w:p w14:paraId="0A008C19">
            <w:pPr>
              <w:pStyle w:val="6"/>
              <w:spacing w:before="71" w:line="221" w:lineRule="auto"/>
              <w:ind w:left="203"/>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kilopascal （kPa）</w:t>
            </w:r>
          </w:p>
        </w:tc>
        <w:tc>
          <w:tcPr>
            <w:tcW w:w="762" w:type="pct"/>
            <w:vAlign w:val="top"/>
          </w:tcPr>
          <w:p w14:paraId="71388E10">
            <w:pPr>
              <w:rPr>
                <w:rFonts w:hint="default" w:ascii="Arial" w:hAnsi="Arial" w:cs="Arial"/>
                <w:sz w:val="24"/>
                <w:szCs w:val="24"/>
              </w:rPr>
            </w:pPr>
          </w:p>
        </w:tc>
      </w:tr>
    </w:tbl>
    <w:p w14:paraId="7D8B58D5">
      <w:pPr>
        <w:spacing w:line="208" w:lineRule="exact"/>
        <w:rPr>
          <w:rFonts w:hint="default" w:ascii="Arial" w:hAnsi="Arial" w:cs="Arial"/>
        </w:rPr>
      </w:pPr>
    </w:p>
    <w:tbl>
      <w:tblPr>
        <w:tblStyle w:val="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026"/>
        <w:gridCol w:w="3025"/>
        <w:gridCol w:w="3028"/>
      </w:tblGrid>
      <w:tr w14:paraId="656F49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1666" w:type="pct"/>
            <w:tcBorders>
              <w:bottom w:val="single" w:color="000000" w:sz="4" w:space="0"/>
            </w:tcBorders>
            <w:shd w:val="clear" w:color="auto" w:fill="BFBFBF"/>
            <w:vAlign w:val="top"/>
          </w:tcPr>
          <w:p w14:paraId="24A8DEA0">
            <w:pPr>
              <w:spacing w:before="72" w:line="221" w:lineRule="auto"/>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Software Watchdog</w:t>
            </w:r>
          </w:p>
        </w:tc>
        <w:tc>
          <w:tcPr>
            <w:tcW w:w="1665" w:type="pct"/>
            <w:tcBorders>
              <w:bottom w:val="single" w:color="000000" w:sz="4" w:space="0"/>
            </w:tcBorders>
            <w:shd w:val="clear" w:color="auto" w:fill="BFBFBF"/>
            <w:vAlign w:val="top"/>
          </w:tcPr>
          <w:p w14:paraId="1841469A">
            <w:pPr>
              <w:spacing w:before="72" w:line="221" w:lineRule="auto"/>
              <w:rPr>
                <w:rFonts w:hint="default" w:ascii="Arial" w:hAnsi="Arial" w:eastAsia="黑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Hardware watchdog</w:t>
            </w:r>
          </w:p>
        </w:tc>
        <w:tc>
          <w:tcPr>
            <w:tcW w:w="1667" w:type="pct"/>
            <w:tcBorders>
              <w:bottom w:val="single" w:color="000000" w:sz="4" w:space="0"/>
            </w:tcBorders>
            <w:shd w:val="clear" w:color="auto" w:fill="BFBFBF"/>
            <w:vAlign w:val="top"/>
          </w:tcPr>
          <w:p w14:paraId="5E50FFEB">
            <w:pPr>
              <w:spacing w:before="72" w:line="220" w:lineRule="auto"/>
              <w:rPr>
                <w:rFonts w:hint="default" w:ascii="Arial" w:hAnsi="Arial" w:eastAsia="黑体" w:cs="Arial"/>
                <w:sz w:val="24"/>
                <w:szCs w:val="24"/>
                <w:lang w:eastAsia="zh-CN"/>
              </w:rPr>
            </w:pPr>
            <w:r>
              <w:rPr>
                <w:rFonts w:hint="default" w:ascii="Arial" w:hAnsi="Arial" w:eastAsia="微软雅黑" w:cs="Arial"/>
                <w:snapToGrid w:val="0"/>
                <w:color w:val="000000"/>
                <w:spacing w:val="-5"/>
                <w:kern w:val="0"/>
                <w:sz w:val="24"/>
                <w:szCs w:val="24"/>
                <w:lang w:val="en-US" w:eastAsia="zh-CN" w:bidi="ar-SA"/>
              </w:rPr>
              <w:t>circuit protection</w:t>
            </w:r>
          </w:p>
        </w:tc>
      </w:tr>
      <w:tr w14:paraId="25709B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66" w:type="pct"/>
            <w:tcBorders>
              <w:top w:val="single" w:color="000000" w:sz="4" w:space="0"/>
            </w:tcBorders>
            <w:vAlign w:val="top"/>
          </w:tcPr>
          <w:p w14:paraId="3ED93E3B">
            <w:pPr>
              <w:pStyle w:val="6"/>
              <w:spacing w:before="65" w:line="221" w:lineRule="auto"/>
              <w:ind w:left="1213"/>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support</w:t>
            </w:r>
          </w:p>
        </w:tc>
        <w:tc>
          <w:tcPr>
            <w:tcW w:w="1665" w:type="pct"/>
            <w:tcBorders>
              <w:top w:val="single" w:color="000000" w:sz="4" w:space="0"/>
            </w:tcBorders>
            <w:vAlign w:val="top"/>
          </w:tcPr>
          <w:p w14:paraId="457AA983">
            <w:pPr>
              <w:pStyle w:val="6"/>
              <w:spacing w:before="65" w:line="221" w:lineRule="auto"/>
              <w:ind w:left="1212"/>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support</w:t>
            </w:r>
          </w:p>
        </w:tc>
        <w:tc>
          <w:tcPr>
            <w:tcW w:w="1667" w:type="pct"/>
            <w:tcBorders>
              <w:top w:val="single" w:color="000000" w:sz="4" w:space="0"/>
            </w:tcBorders>
            <w:vAlign w:val="top"/>
          </w:tcPr>
          <w:p w14:paraId="152D3353">
            <w:pPr>
              <w:pStyle w:val="6"/>
              <w:spacing w:before="65" w:line="220" w:lineRule="auto"/>
              <w:ind w:left="387"/>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Prevent pulse interference and resist induction lightning</w:t>
            </w:r>
          </w:p>
        </w:tc>
      </w:tr>
    </w:tbl>
    <w:p w14:paraId="1B342029">
      <w:pPr>
        <w:spacing w:line="318" w:lineRule="auto"/>
        <w:rPr>
          <w:rFonts w:hint="default" w:ascii="Arial" w:hAnsi="Arial" w:cs="Arial"/>
        </w:rPr>
        <w:sectPr>
          <w:footerReference r:id="rId6" w:type="default"/>
          <w:pgSz w:w="11907" w:h="16160"/>
          <w:pgMar w:top="1308" w:right="1687" w:bottom="1060" w:left="1145" w:header="0" w:footer="855" w:gutter="0"/>
          <w:cols w:space="720" w:num="1"/>
        </w:sectPr>
      </w:pPr>
    </w:p>
    <w:p w14:paraId="305D9AEC">
      <w:pPr>
        <w:spacing w:line="249" w:lineRule="auto"/>
        <w:rPr>
          <w:rFonts w:hint="default" w:ascii="Arial" w:hAnsi="Arial" w:cs="Arial"/>
          <w:sz w:val="21"/>
        </w:rPr>
      </w:pPr>
    </w:p>
    <w:p w14:paraId="54092D64">
      <w:pPr>
        <w:spacing w:before="86"/>
        <w:rPr>
          <w:rFonts w:hint="default" w:ascii="Arial" w:hAnsi="Arial" w:eastAsia="宋体" w:cs="Arial"/>
          <w:sz w:val="30"/>
          <w:szCs w:val="30"/>
          <w:lang w:eastAsia="zh-CN"/>
        </w:rPr>
      </w:pPr>
    </w:p>
    <w:p w14:paraId="0A12D907">
      <w:pPr>
        <w:spacing w:line="14" w:lineRule="auto"/>
        <w:jc w:val="center"/>
        <w:rPr>
          <w:rFonts w:hint="default" w:ascii="Arial" w:hAnsi="Arial" w:cs="Arial"/>
        </w:rPr>
      </w:pPr>
      <w:r>
        <w:rPr>
          <w:rFonts w:hint="default" w:ascii="Arial" w:hAnsi="Arial" w:cs="Arial"/>
          <w:position w:val="-66"/>
        </w:rPr>
        <w:drawing>
          <wp:inline distT="0" distB="0" distL="0" distR="0">
            <wp:extent cx="4324985" cy="2113280"/>
            <wp:effectExtent l="0" t="0" r="18415" b="127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325111" cy="2113788"/>
                    </a:xfrm>
                    <a:prstGeom prst="rect">
                      <a:avLst/>
                    </a:prstGeom>
                  </pic:spPr>
                </pic:pic>
              </a:graphicData>
            </a:graphic>
          </wp:inline>
        </w:drawing>
      </w:r>
    </w:p>
    <w:p w14:paraId="7388BC32">
      <w:pPr>
        <w:spacing w:line="292" w:lineRule="auto"/>
        <w:rPr>
          <w:rFonts w:hint="default" w:ascii="Arial" w:hAnsi="Arial" w:cs="Arial"/>
          <w:sz w:val="21"/>
        </w:rPr>
      </w:pPr>
    </w:p>
    <w:p w14:paraId="0AA596C6">
      <w:pPr>
        <w:pStyle w:val="2"/>
        <w:numPr>
          <w:ilvl w:val="0"/>
          <w:numId w:val="1"/>
        </w:numPr>
        <w:spacing w:before="317" w:line="224" w:lineRule="auto"/>
        <w:ind w:left="425" w:leftChars="0" w:hanging="425" w:firstLineChars="0"/>
        <w:outlineLvl w:val="0"/>
        <w:rPr>
          <w:rFonts w:hint="default" w:ascii="Arial" w:hAnsi="Arial" w:eastAsia="微软雅黑" w:cs="Arial"/>
          <w:b/>
          <w:bCs/>
          <w:snapToGrid w:val="0"/>
          <w:color w:val="auto"/>
          <w:spacing w:val="-15"/>
          <w:kern w:val="0"/>
          <w:sz w:val="32"/>
          <w:szCs w:val="32"/>
          <w:lang w:val="en-US" w:eastAsia="zh-CN" w:bidi="ar-SA"/>
        </w:rPr>
      </w:pPr>
      <w:r>
        <w:rPr>
          <w:rFonts w:hint="default" w:ascii="Arial" w:hAnsi="Arial" w:eastAsia="微软雅黑" w:cs="Arial"/>
          <w:b/>
          <w:bCs/>
          <w:snapToGrid w:val="0"/>
          <w:color w:val="auto"/>
          <w:spacing w:val="-15"/>
          <w:kern w:val="0"/>
          <w:sz w:val="32"/>
          <w:szCs w:val="32"/>
          <w:lang w:val="en-US" w:eastAsia="zh-CN" w:bidi="ar-SA"/>
        </w:rPr>
        <w:t>WIFI characteristic</w:t>
      </w:r>
    </w:p>
    <w:p w14:paraId="15F6261E">
      <w:pPr>
        <w:spacing w:line="230" w:lineRule="exact"/>
        <w:rPr>
          <w:rFonts w:hint="default" w:ascii="Arial" w:hAnsi="Arial" w:cs="Arial"/>
        </w:rPr>
      </w:pPr>
    </w:p>
    <w:tbl>
      <w:tblPr>
        <w:tblStyle w:val="5"/>
        <w:tblW w:w="499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91"/>
        <w:gridCol w:w="3084"/>
        <w:gridCol w:w="4602"/>
      </w:tblGrid>
      <w:tr w14:paraId="43C63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766" w:type="pct"/>
            <w:shd w:val="clear" w:color="auto" w:fill="BFBFBF"/>
            <w:vAlign w:val="top"/>
          </w:tcPr>
          <w:p w14:paraId="6870C97C">
            <w:pPr>
              <w:spacing w:before="75" w:line="221" w:lineRule="auto"/>
              <w:ind w:left="444"/>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order number</w:t>
            </w:r>
          </w:p>
        </w:tc>
        <w:tc>
          <w:tcPr>
            <w:tcW w:w="1698" w:type="pct"/>
            <w:shd w:val="clear" w:color="auto" w:fill="BFBFBF"/>
            <w:vAlign w:val="top"/>
          </w:tcPr>
          <w:p w14:paraId="3D46B997">
            <w:pPr>
              <w:spacing w:before="75" w:line="220" w:lineRule="auto"/>
              <w:ind w:left="1225"/>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project</w:t>
            </w:r>
          </w:p>
        </w:tc>
        <w:tc>
          <w:tcPr>
            <w:tcW w:w="2534" w:type="pct"/>
            <w:shd w:val="clear" w:color="auto" w:fill="BFBFBF"/>
            <w:vAlign w:val="top"/>
          </w:tcPr>
          <w:p w14:paraId="349480B8">
            <w:pPr>
              <w:spacing w:before="74" w:line="221" w:lineRule="auto"/>
              <w:ind w:left="1943"/>
              <w:rPr>
                <w:rFonts w:hint="default" w:ascii="Arial" w:hAnsi="Arial" w:eastAsia="黑体" w:cs="Arial"/>
                <w:sz w:val="24"/>
                <w:szCs w:val="24"/>
                <w:lang w:eastAsia="zh-CN"/>
              </w:rPr>
            </w:pPr>
            <w:r>
              <w:rPr>
                <w:rFonts w:hint="default" w:ascii="Arial" w:hAnsi="Arial" w:eastAsia="微软雅黑" w:cs="Arial"/>
                <w:snapToGrid w:val="0"/>
                <w:color w:val="000000"/>
                <w:spacing w:val="-5"/>
                <w:kern w:val="0"/>
                <w:sz w:val="24"/>
                <w:szCs w:val="24"/>
                <w:lang w:val="en-US" w:eastAsia="zh-CN" w:bidi="ar-SA"/>
              </w:rPr>
              <w:t>Content</w:t>
            </w:r>
          </w:p>
        </w:tc>
      </w:tr>
      <w:tr w14:paraId="377CDB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766" w:type="pct"/>
            <w:vAlign w:val="top"/>
          </w:tcPr>
          <w:p w14:paraId="41A8591D">
            <w:pPr>
              <w:spacing w:before="103" w:line="241" w:lineRule="auto"/>
              <w:ind w:left="610"/>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1</w:t>
            </w:r>
          </w:p>
        </w:tc>
        <w:tc>
          <w:tcPr>
            <w:tcW w:w="1698" w:type="pct"/>
            <w:vAlign w:val="top"/>
          </w:tcPr>
          <w:p w14:paraId="148E8A8F">
            <w:pPr>
              <w:pStyle w:val="6"/>
              <w:spacing w:before="69" w:line="221" w:lineRule="auto"/>
              <w:ind w:left="975"/>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WIFI protocol</w:t>
            </w:r>
          </w:p>
        </w:tc>
        <w:tc>
          <w:tcPr>
            <w:tcW w:w="2534" w:type="pct"/>
            <w:vAlign w:val="top"/>
          </w:tcPr>
          <w:p w14:paraId="419FC820">
            <w:pPr>
              <w:spacing w:before="101" w:line="199" w:lineRule="auto"/>
              <w:ind w:left="1279"/>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IEEE802.11a/b/g/n</w:t>
            </w:r>
          </w:p>
        </w:tc>
      </w:tr>
      <w:tr w14:paraId="4667DA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766" w:type="pct"/>
            <w:vAlign w:val="top"/>
          </w:tcPr>
          <w:p w14:paraId="6CA425DA">
            <w:pPr>
              <w:spacing w:before="104" w:line="241" w:lineRule="auto"/>
              <w:ind w:left="593"/>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2</w:t>
            </w:r>
          </w:p>
        </w:tc>
        <w:tc>
          <w:tcPr>
            <w:tcW w:w="1698" w:type="pct"/>
            <w:vAlign w:val="top"/>
          </w:tcPr>
          <w:p w14:paraId="20BE9907">
            <w:pPr>
              <w:pStyle w:val="6"/>
              <w:spacing w:before="69" w:line="221" w:lineRule="auto"/>
              <w:ind w:left="1230"/>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scope</w:t>
            </w:r>
          </w:p>
        </w:tc>
        <w:tc>
          <w:tcPr>
            <w:tcW w:w="2534" w:type="pct"/>
            <w:vAlign w:val="top"/>
          </w:tcPr>
          <w:p w14:paraId="4FC05707">
            <w:pPr>
              <w:pStyle w:val="6"/>
              <w:spacing w:before="69" w:line="234" w:lineRule="auto"/>
              <w:ind w:left="1685"/>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60-degree orientation</w:t>
            </w:r>
          </w:p>
        </w:tc>
      </w:tr>
      <w:tr w14:paraId="37088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66" w:type="pct"/>
            <w:vAlign w:val="top"/>
          </w:tcPr>
          <w:p w14:paraId="462EF29C">
            <w:pPr>
              <w:spacing w:before="112" w:line="238" w:lineRule="auto"/>
              <w:ind w:left="596"/>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3</w:t>
            </w:r>
          </w:p>
        </w:tc>
        <w:tc>
          <w:tcPr>
            <w:tcW w:w="1698" w:type="pct"/>
            <w:vAlign w:val="top"/>
          </w:tcPr>
          <w:p w14:paraId="30FC8F11">
            <w:pPr>
              <w:pStyle w:val="6"/>
              <w:spacing w:before="77" w:line="221" w:lineRule="auto"/>
              <w:ind w:left="1224"/>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distance</w:t>
            </w:r>
          </w:p>
        </w:tc>
        <w:tc>
          <w:tcPr>
            <w:tcW w:w="2534" w:type="pct"/>
            <w:vAlign w:val="top"/>
          </w:tcPr>
          <w:p w14:paraId="34EF5F74">
            <w:pPr>
              <w:pStyle w:val="6"/>
              <w:spacing w:before="77" w:line="233" w:lineRule="auto"/>
              <w:ind w:left="1717"/>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0–300 meters</w:t>
            </w:r>
          </w:p>
        </w:tc>
      </w:tr>
      <w:tr w14:paraId="74F89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766" w:type="pct"/>
            <w:vAlign w:val="top"/>
          </w:tcPr>
          <w:p w14:paraId="16A9D166">
            <w:pPr>
              <w:spacing w:before="110" w:line="241" w:lineRule="auto"/>
              <w:ind w:left="590"/>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4</w:t>
            </w:r>
          </w:p>
        </w:tc>
        <w:tc>
          <w:tcPr>
            <w:tcW w:w="1698" w:type="pct"/>
            <w:vAlign w:val="top"/>
          </w:tcPr>
          <w:p w14:paraId="64DC6EBA">
            <w:pPr>
              <w:pStyle w:val="6"/>
              <w:spacing w:before="77" w:line="221" w:lineRule="auto"/>
              <w:ind w:left="1225"/>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channel</w:t>
            </w:r>
          </w:p>
        </w:tc>
        <w:tc>
          <w:tcPr>
            <w:tcW w:w="2534" w:type="pct"/>
            <w:vAlign w:val="top"/>
          </w:tcPr>
          <w:p w14:paraId="2C193593">
            <w:pPr>
              <w:spacing w:before="111" w:line="238" w:lineRule="auto"/>
              <w:ind w:left="1945"/>
              <w:rPr>
                <w:rFonts w:hint="default" w:ascii="Arial" w:hAnsi="Arial" w:eastAsia="宋体" w:cs="Arial"/>
                <w:sz w:val="24"/>
                <w:szCs w:val="24"/>
                <w:lang w:eastAsia="zh-CN"/>
              </w:rPr>
            </w:pPr>
            <w:r>
              <w:rPr>
                <w:rFonts w:hint="default" w:ascii="Arial" w:hAnsi="Arial" w:eastAsia="微软雅黑" w:cs="Arial"/>
                <w:snapToGrid w:val="0"/>
                <w:color w:val="000000"/>
                <w:spacing w:val="-6"/>
                <w:kern w:val="0"/>
                <w:sz w:val="24"/>
                <w:szCs w:val="24"/>
                <w:lang w:val="en-US" w:eastAsia="zh-CN" w:bidi="ar-SA"/>
              </w:rPr>
              <w:t>1-13</w:t>
            </w:r>
          </w:p>
        </w:tc>
      </w:tr>
      <w:tr w14:paraId="10A20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66" w:type="pct"/>
            <w:vAlign w:val="top"/>
          </w:tcPr>
          <w:p w14:paraId="23447685">
            <w:pPr>
              <w:spacing w:before="113" w:line="239" w:lineRule="auto"/>
              <w:ind w:left="596"/>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5</w:t>
            </w:r>
          </w:p>
        </w:tc>
        <w:tc>
          <w:tcPr>
            <w:tcW w:w="1698" w:type="pct"/>
            <w:vAlign w:val="top"/>
          </w:tcPr>
          <w:p w14:paraId="75025375">
            <w:pPr>
              <w:pStyle w:val="6"/>
              <w:spacing w:before="78" w:line="222" w:lineRule="auto"/>
              <w:ind w:left="1226"/>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frequency range</w:t>
            </w:r>
          </w:p>
        </w:tc>
        <w:tc>
          <w:tcPr>
            <w:tcW w:w="2534" w:type="pct"/>
            <w:vAlign w:val="top"/>
          </w:tcPr>
          <w:p w14:paraId="5C4ACE32">
            <w:pPr>
              <w:pStyle w:val="6"/>
              <w:spacing w:before="78" w:line="280" w:lineRule="exact"/>
              <w:ind w:left="680"/>
              <w:rPr>
                <w:rFonts w:hint="default" w:ascii="Arial" w:hAnsi="Arial" w:eastAsia="宋体" w:cs="Arial"/>
                <w:sz w:val="24"/>
                <w:szCs w:val="24"/>
                <w:lang w:eastAsia="zh-CN"/>
              </w:rPr>
            </w:pPr>
            <w:r>
              <w:rPr>
                <w:rFonts w:hint="default" w:ascii="Arial" w:hAnsi="Arial" w:eastAsia="微软雅黑" w:cs="Arial"/>
                <w:snapToGrid w:val="0"/>
                <w:color w:val="000000"/>
                <w:spacing w:val="-1"/>
                <w:kern w:val="0"/>
                <w:position w:val="1"/>
                <w:sz w:val="24"/>
                <w:szCs w:val="24"/>
                <w:lang w:val="en-US" w:eastAsia="zh-CN" w:bidi="ar-SA"/>
              </w:rPr>
              <w:t>2.4G （2412MHz - 2472MHz）</w:t>
            </w:r>
          </w:p>
        </w:tc>
      </w:tr>
      <w:tr w14:paraId="4DD0E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766" w:type="pct"/>
            <w:vAlign w:val="top"/>
          </w:tcPr>
          <w:p w14:paraId="600F9E61">
            <w:pPr>
              <w:spacing w:before="111" w:line="239" w:lineRule="auto"/>
              <w:ind w:left="595"/>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6</w:t>
            </w:r>
          </w:p>
        </w:tc>
        <w:tc>
          <w:tcPr>
            <w:tcW w:w="1698" w:type="pct"/>
            <w:vAlign w:val="top"/>
          </w:tcPr>
          <w:p w14:paraId="76EFADCF">
            <w:pPr>
              <w:pStyle w:val="6"/>
              <w:spacing w:before="79" w:line="222" w:lineRule="auto"/>
              <w:ind w:left="1226"/>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frequency range</w:t>
            </w:r>
          </w:p>
        </w:tc>
        <w:tc>
          <w:tcPr>
            <w:tcW w:w="2534" w:type="pct"/>
            <w:vAlign w:val="top"/>
          </w:tcPr>
          <w:p w14:paraId="15EB182A">
            <w:pPr>
              <w:pStyle w:val="6"/>
              <w:spacing w:before="79" w:line="280" w:lineRule="exact"/>
              <w:ind w:left="683"/>
              <w:rPr>
                <w:rFonts w:hint="default" w:ascii="Arial" w:hAnsi="Arial" w:eastAsia="宋体" w:cs="Arial"/>
                <w:sz w:val="24"/>
                <w:szCs w:val="24"/>
                <w:lang w:eastAsia="zh-CN"/>
              </w:rPr>
            </w:pPr>
            <w:r>
              <w:rPr>
                <w:rFonts w:hint="default" w:ascii="Arial" w:hAnsi="Arial" w:eastAsia="微软雅黑" w:cs="Arial"/>
                <w:snapToGrid w:val="0"/>
                <w:color w:val="000000"/>
                <w:spacing w:val="-1"/>
                <w:kern w:val="0"/>
                <w:position w:val="1"/>
                <w:sz w:val="24"/>
                <w:szCs w:val="24"/>
                <w:lang w:val="en-US" w:eastAsia="zh-CN" w:bidi="ar-SA"/>
              </w:rPr>
              <w:t>5.8G （5180MHz - 5825MHz）</w:t>
            </w:r>
          </w:p>
        </w:tc>
      </w:tr>
    </w:tbl>
    <w:p w14:paraId="179D3A10">
      <w:pPr>
        <w:spacing w:before="64" w:line="234" w:lineRule="auto"/>
        <w:rPr>
          <w:rFonts w:hint="default" w:ascii="Arial" w:hAnsi="Arial" w:eastAsia="黑体" w:cs="Arial"/>
          <w:sz w:val="30"/>
          <w:szCs w:val="30"/>
          <w:lang w:eastAsia="zh-CN"/>
        </w:rPr>
      </w:pPr>
    </w:p>
    <w:p w14:paraId="35F70E00">
      <w:pPr>
        <w:spacing w:line="209" w:lineRule="exact"/>
        <w:rPr>
          <w:rFonts w:hint="default" w:ascii="Arial" w:hAnsi="Arial" w:cs="Arial"/>
        </w:rPr>
      </w:pPr>
    </w:p>
    <w:tbl>
      <w:tblPr>
        <w:tblStyle w:val="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19"/>
        <w:gridCol w:w="3204"/>
        <w:gridCol w:w="4063"/>
      </w:tblGrid>
      <w:tr w14:paraId="08403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1001" w:type="pct"/>
            <w:shd w:val="clear" w:color="auto" w:fill="BFBFBF"/>
            <w:vAlign w:val="top"/>
          </w:tcPr>
          <w:p w14:paraId="220FBA24">
            <w:pPr>
              <w:spacing w:before="73" w:line="221" w:lineRule="auto"/>
              <w:ind w:left="651"/>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order number</w:t>
            </w:r>
          </w:p>
        </w:tc>
        <w:tc>
          <w:tcPr>
            <w:tcW w:w="1763" w:type="pct"/>
            <w:shd w:val="clear" w:color="auto" w:fill="BFBFBF"/>
            <w:vAlign w:val="top"/>
          </w:tcPr>
          <w:p w14:paraId="4671E2FB">
            <w:pPr>
              <w:spacing w:before="72" w:line="221" w:lineRule="auto"/>
              <w:ind w:left="1085"/>
              <w:rPr>
                <w:rFonts w:hint="default" w:ascii="Arial" w:hAnsi="Arial" w:eastAsia="黑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Detected content</w:t>
            </w:r>
          </w:p>
        </w:tc>
        <w:tc>
          <w:tcPr>
            <w:tcW w:w="2234" w:type="pct"/>
            <w:shd w:val="clear" w:color="auto" w:fill="BFBFBF"/>
            <w:vAlign w:val="top"/>
          </w:tcPr>
          <w:p w14:paraId="12F7E1C0">
            <w:pPr>
              <w:spacing w:before="72" w:line="219" w:lineRule="auto"/>
              <w:ind w:left="1699"/>
              <w:rPr>
                <w:rFonts w:hint="default" w:ascii="Arial" w:hAnsi="Arial" w:eastAsia="黑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Description</w:t>
            </w:r>
          </w:p>
        </w:tc>
      </w:tr>
      <w:tr w14:paraId="11D9A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5000" w:type="pct"/>
            <w:gridSpan w:val="3"/>
            <w:shd w:val="clear" w:color="auto" w:fill="BFBFBF"/>
            <w:vAlign w:val="top"/>
          </w:tcPr>
          <w:p w14:paraId="2FF3EE68">
            <w:pPr>
              <w:spacing w:before="71" w:line="219" w:lineRule="auto"/>
              <w:ind w:left="2738"/>
              <w:rPr>
                <w:rFonts w:hint="default" w:ascii="Arial" w:hAnsi="Arial" w:eastAsia="黑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Mobile terminal basic information collection/detection content</w:t>
            </w:r>
          </w:p>
        </w:tc>
      </w:tr>
      <w:tr w14:paraId="1B5C5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61994C16">
            <w:pPr>
              <w:pStyle w:val="6"/>
              <w:spacing w:before="69" w:line="242" w:lineRule="auto"/>
              <w:ind w:left="822"/>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1</w:t>
            </w:r>
          </w:p>
        </w:tc>
        <w:tc>
          <w:tcPr>
            <w:tcW w:w="1763" w:type="pct"/>
            <w:vAlign w:val="top"/>
          </w:tcPr>
          <w:p w14:paraId="7AFE3F1D">
            <w:pPr>
              <w:pStyle w:val="6"/>
              <w:spacing w:before="68" w:line="221" w:lineRule="auto"/>
              <w:ind w:left="774"/>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Terminal MAC address</w:t>
            </w:r>
          </w:p>
        </w:tc>
        <w:tc>
          <w:tcPr>
            <w:tcW w:w="2234" w:type="pct"/>
            <w:vAlign w:val="top"/>
          </w:tcPr>
          <w:p w14:paraId="103054E5">
            <w:pPr>
              <w:pStyle w:val="6"/>
              <w:spacing w:before="68" w:line="221" w:lineRule="auto"/>
              <w:ind w:left="732"/>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MAC address of the smart device</w:t>
            </w:r>
          </w:p>
        </w:tc>
      </w:tr>
      <w:tr w14:paraId="71C45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1001" w:type="pct"/>
            <w:vAlign w:val="top"/>
          </w:tcPr>
          <w:p w14:paraId="23635E19">
            <w:pPr>
              <w:pStyle w:val="6"/>
              <w:spacing w:before="69" w:line="242" w:lineRule="auto"/>
              <w:ind w:left="809"/>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2</w:t>
            </w:r>
          </w:p>
        </w:tc>
        <w:tc>
          <w:tcPr>
            <w:tcW w:w="1763" w:type="pct"/>
            <w:vAlign w:val="top"/>
          </w:tcPr>
          <w:p w14:paraId="50F7908C">
            <w:pPr>
              <w:pStyle w:val="6"/>
              <w:spacing w:before="68" w:line="221" w:lineRule="auto"/>
              <w:ind w:left="1085"/>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signal intensity</w:t>
            </w:r>
          </w:p>
        </w:tc>
        <w:tc>
          <w:tcPr>
            <w:tcW w:w="2234" w:type="pct"/>
            <w:vAlign w:val="top"/>
          </w:tcPr>
          <w:p w14:paraId="57967C08">
            <w:pPr>
              <w:pStyle w:val="6"/>
              <w:spacing w:before="68" w:line="221" w:lineRule="auto"/>
              <w:ind w:left="754"/>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Signal strength at the terminal</w:t>
            </w:r>
          </w:p>
        </w:tc>
      </w:tr>
      <w:tr w14:paraId="6F129C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78162D6B">
            <w:pPr>
              <w:pStyle w:val="6"/>
              <w:spacing w:before="69" w:line="241" w:lineRule="auto"/>
              <w:ind w:left="811"/>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3</w:t>
            </w:r>
          </w:p>
        </w:tc>
        <w:tc>
          <w:tcPr>
            <w:tcW w:w="1763" w:type="pct"/>
            <w:vAlign w:val="top"/>
          </w:tcPr>
          <w:p w14:paraId="57A917A9">
            <w:pPr>
              <w:pStyle w:val="6"/>
              <w:spacing w:before="69" w:line="221" w:lineRule="auto"/>
              <w:ind w:left="1087"/>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Scans</w:t>
            </w:r>
          </w:p>
        </w:tc>
        <w:tc>
          <w:tcPr>
            <w:tcW w:w="2234" w:type="pct"/>
            <w:vAlign w:val="top"/>
          </w:tcPr>
          <w:p w14:paraId="237DD265">
            <w:pPr>
              <w:pStyle w:val="6"/>
              <w:spacing w:before="70" w:line="220" w:lineRule="auto"/>
              <w:ind w:left="543"/>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Number of times mobile terminal data packets are collected</w:t>
            </w:r>
          </w:p>
        </w:tc>
      </w:tr>
      <w:tr w14:paraId="1FA408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0EF8F181">
            <w:pPr>
              <w:pStyle w:val="6"/>
              <w:spacing w:before="70" w:line="242" w:lineRule="auto"/>
              <w:ind w:left="806"/>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4</w:t>
            </w:r>
          </w:p>
        </w:tc>
        <w:tc>
          <w:tcPr>
            <w:tcW w:w="1763" w:type="pct"/>
            <w:vAlign w:val="top"/>
          </w:tcPr>
          <w:p w14:paraId="77719675">
            <w:pPr>
              <w:pStyle w:val="6"/>
              <w:spacing w:before="70" w:line="221" w:lineRule="auto"/>
              <w:ind w:left="720"/>
              <w:rPr>
                <w:rFonts w:hint="default" w:ascii="Arial" w:hAnsi="Arial" w:eastAsia="宋体" w:cs="Arial"/>
                <w:sz w:val="24"/>
                <w:szCs w:val="24"/>
                <w:lang w:eastAsia="zh-CN"/>
              </w:rPr>
            </w:pPr>
            <w:r>
              <w:rPr>
                <w:rFonts w:hint="default" w:ascii="Arial" w:hAnsi="Arial" w:eastAsia="微软雅黑" w:cs="Arial"/>
                <w:snapToGrid w:val="0"/>
                <w:color w:val="000000"/>
                <w:spacing w:val="-3"/>
                <w:kern w:val="0"/>
                <w:sz w:val="24"/>
                <w:szCs w:val="24"/>
                <w:lang w:val="en-US" w:eastAsia="zh-CN" w:bidi="ar-SA"/>
              </w:rPr>
              <w:t>Common AP names in history</w:t>
            </w:r>
          </w:p>
        </w:tc>
        <w:tc>
          <w:tcPr>
            <w:tcW w:w="2234" w:type="pct"/>
            <w:vAlign w:val="top"/>
          </w:tcPr>
          <w:p w14:paraId="24ADC40D">
            <w:pPr>
              <w:pStyle w:val="6"/>
              <w:spacing w:before="69" w:line="221" w:lineRule="auto"/>
              <w:ind w:left="150"/>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Name of a wireless router you used or tried to connect to</w:t>
            </w:r>
          </w:p>
        </w:tc>
      </w:tr>
      <w:tr w14:paraId="0E069E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1001" w:type="pct"/>
            <w:vAlign w:val="top"/>
          </w:tcPr>
          <w:p w14:paraId="2F0F0EC5">
            <w:pPr>
              <w:pStyle w:val="6"/>
              <w:spacing w:before="70" w:line="241" w:lineRule="auto"/>
              <w:ind w:left="811"/>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5</w:t>
            </w:r>
          </w:p>
        </w:tc>
        <w:tc>
          <w:tcPr>
            <w:tcW w:w="1763" w:type="pct"/>
            <w:vAlign w:val="top"/>
          </w:tcPr>
          <w:p w14:paraId="350EC24F">
            <w:pPr>
              <w:pStyle w:val="6"/>
              <w:spacing w:before="70" w:line="221" w:lineRule="auto"/>
              <w:ind w:left="901"/>
              <w:rPr>
                <w:rFonts w:hint="default" w:ascii="Arial" w:hAnsi="Arial" w:eastAsia="宋体" w:cs="Arial"/>
                <w:sz w:val="24"/>
                <w:szCs w:val="24"/>
                <w:lang w:eastAsia="zh-CN"/>
              </w:rPr>
            </w:pPr>
            <w:r>
              <w:rPr>
                <w:rFonts w:hint="default" w:ascii="Arial" w:hAnsi="Arial" w:eastAsia="微软雅黑" w:cs="Arial"/>
                <w:snapToGrid w:val="0"/>
                <w:color w:val="000000"/>
                <w:spacing w:val="-5"/>
                <w:kern w:val="0"/>
                <w:sz w:val="24"/>
                <w:szCs w:val="24"/>
                <w:lang w:val="en-US" w:eastAsia="zh-CN" w:bidi="ar-SA"/>
              </w:rPr>
              <w:t>Electronic ID</w:t>
            </w:r>
          </w:p>
        </w:tc>
        <w:tc>
          <w:tcPr>
            <w:tcW w:w="2234" w:type="pct"/>
            <w:vAlign w:val="top"/>
          </w:tcPr>
          <w:p w14:paraId="0776F191">
            <w:pPr>
              <w:pStyle w:val="6"/>
              <w:spacing w:before="71" w:line="221" w:lineRule="auto"/>
              <w:ind w:left="1087"/>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APP-related electronic ID</w:t>
            </w:r>
          </w:p>
        </w:tc>
      </w:tr>
      <w:tr w14:paraId="5DD63F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5000" w:type="pct"/>
            <w:gridSpan w:val="3"/>
            <w:shd w:val="clear" w:color="auto" w:fill="BFBFBF"/>
            <w:vAlign w:val="top"/>
          </w:tcPr>
          <w:p w14:paraId="2FDAE6CC">
            <w:pPr>
              <w:spacing w:before="70" w:line="221" w:lineRule="auto"/>
              <w:ind w:left="3019"/>
              <w:rPr>
                <w:rFonts w:hint="default" w:ascii="Arial" w:hAnsi="Arial" w:eastAsia="黑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AP Basic Information Collection/Detection Content</w:t>
            </w:r>
          </w:p>
        </w:tc>
      </w:tr>
      <w:tr w14:paraId="4C5621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2A744FF0">
            <w:pPr>
              <w:pStyle w:val="6"/>
              <w:spacing w:before="71" w:line="242" w:lineRule="auto"/>
              <w:ind w:left="822"/>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1</w:t>
            </w:r>
          </w:p>
        </w:tc>
        <w:tc>
          <w:tcPr>
            <w:tcW w:w="1763" w:type="pct"/>
            <w:vAlign w:val="top"/>
          </w:tcPr>
          <w:p w14:paraId="1980B83E">
            <w:pPr>
              <w:pStyle w:val="6"/>
              <w:spacing w:before="71" w:line="223" w:lineRule="auto"/>
              <w:ind w:left="843"/>
              <w:rPr>
                <w:rFonts w:hint="default" w:ascii="Arial" w:hAnsi="Arial" w:eastAsia="宋体" w:cs="Arial"/>
                <w:sz w:val="24"/>
                <w:szCs w:val="24"/>
                <w:lang w:eastAsia="zh-CN"/>
              </w:rPr>
            </w:pPr>
            <w:r>
              <w:rPr>
                <w:rFonts w:hint="default" w:ascii="Arial" w:hAnsi="Arial" w:eastAsia="微软雅黑" w:cs="Arial"/>
                <w:snapToGrid w:val="0"/>
                <w:color w:val="000000"/>
                <w:spacing w:val="-4"/>
                <w:kern w:val="0"/>
                <w:sz w:val="24"/>
                <w:szCs w:val="24"/>
                <w:lang w:val="en-US" w:eastAsia="zh-CN" w:bidi="ar-SA"/>
              </w:rPr>
              <w:t>AP MAC address</w:t>
            </w:r>
          </w:p>
        </w:tc>
        <w:tc>
          <w:tcPr>
            <w:tcW w:w="2234" w:type="pct"/>
            <w:vAlign w:val="top"/>
          </w:tcPr>
          <w:p w14:paraId="05E0C7A6">
            <w:pPr>
              <w:pStyle w:val="6"/>
              <w:spacing w:before="70" w:line="221" w:lineRule="auto"/>
              <w:ind w:left="647"/>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MAC addresses of wireless routers and hotspots</w:t>
            </w:r>
          </w:p>
        </w:tc>
      </w:tr>
      <w:tr w14:paraId="3B81BE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001" w:type="pct"/>
            <w:vAlign w:val="top"/>
          </w:tcPr>
          <w:p w14:paraId="606735B3">
            <w:pPr>
              <w:pStyle w:val="6"/>
              <w:spacing w:before="71" w:line="242" w:lineRule="auto"/>
              <w:ind w:left="809"/>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2</w:t>
            </w:r>
          </w:p>
        </w:tc>
        <w:tc>
          <w:tcPr>
            <w:tcW w:w="1763" w:type="pct"/>
            <w:vAlign w:val="top"/>
          </w:tcPr>
          <w:p w14:paraId="56A20B61">
            <w:pPr>
              <w:pStyle w:val="6"/>
              <w:spacing w:before="106" w:line="182" w:lineRule="auto"/>
              <w:ind w:left="1297"/>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SSID</w:t>
            </w:r>
          </w:p>
        </w:tc>
        <w:tc>
          <w:tcPr>
            <w:tcW w:w="2234" w:type="pct"/>
            <w:vAlign w:val="top"/>
          </w:tcPr>
          <w:p w14:paraId="36F12456">
            <w:pPr>
              <w:pStyle w:val="6"/>
              <w:spacing w:before="70" w:line="221" w:lineRule="auto"/>
              <w:ind w:left="858"/>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Name of the wireless router or hotspot</w:t>
            </w:r>
          </w:p>
        </w:tc>
      </w:tr>
      <w:tr w14:paraId="49E454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08EC65E3">
            <w:pPr>
              <w:pStyle w:val="6"/>
              <w:spacing w:before="74" w:line="241" w:lineRule="auto"/>
              <w:ind w:left="811"/>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3</w:t>
            </w:r>
          </w:p>
        </w:tc>
        <w:tc>
          <w:tcPr>
            <w:tcW w:w="1763" w:type="pct"/>
            <w:vAlign w:val="top"/>
          </w:tcPr>
          <w:p w14:paraId="5BFED966">
            <w:pPr>
              <w:pStyle w:val="6"/>
              <w:spacing w:before="74" w:line="221" w:lineRule="auto"/>
              <w:ind w:left="632"/>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AP and terminal connection relationship</w:t>
            </w:r>
          </w:p>
        </w:tc>
        <w:tc>
          <w:tcPr>
            <w:tcW w:w="2234" w:type="pct"/>
            <w:vAlign w:val="top"/>
          </w:tcPr>
          <w:p w14:paraId="4FBE1478">
            <w:pPr>
              <w:pStyle w:val="6"/>
              <w:spacing w:before="74" w:line="221" w:lineRule="auto"/>
              <w:ind w:left="858"/>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Router and terminal connection relationship</w:t>
            </w:r>
          </w:p>
        </w:tc>
      </w:tr>
      <w:tr w14:paraId="635363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4DA04F79">
            <w:pPr>
              <w:pStyle w:val="6"/>
              <w:spacing w:before="72" w:line="242" w:lineRule="auto"/>
              <w:ind w:left="806"/>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4</w:t>
            </w:r>
          </w:p>
        </w:tc>
        <w:tc>
          <w:tcPr>
            <w:tcW w:w="1763" w:type="pct"/>
            <w:vAlign w:val="top"/>
          </w:tcPr>
          <w:p w14:paraId="15404578">
            <w:pPr>
              <w:pStyle w:val="6"/>
              <w:spacing w:before="71" w:line="221" w:lineRule="auto"/>
              <w:ind w:left="1085"/>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signal intensity</w:t>
            </w:r>
          </w:p>
        </w:tc>
        <w:tc>
          <w:tcPr>
            <w:tcW w:w="2234" w:type="pct"/>
            <w:vAlign w:val="top"/>
          </w:tcPr>
          <w:p w14:paraId="29D19E18">
            <w:pPr>
              <w:pStyle w:val="6"/>
              <w:spacing w:before="71" w:line="221" w:lineRule="auto"/>
              <w:ind w:left="438"/>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The signal strength of the wireless router</w:t>
            </w:r>
          </w:p>
        </w:tc>
      </w:tr>
      <w:tr w14:paraId="23D3A2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01" w:type="pct"/>
            <w:vAlign w:val="top"/>
          </w:tcPr>
          <w:p w14:paraId="46F9BAEA">
            <w:pPr>
              <w:pStyle w:val="6"/>
              <w:spacing w:before="72" w:line="241" w:lineRule="auto"/>
              <w:ind w:left="811"/>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5</w:t>
            </w:r>
          </w:p>
        </w:tc>
        <w:tc>
          <w:tcPr>
            <w:tcW w:w="1763" w:type="pct"/>
            <w:vAlign w:val="top"/>
          </w:tcPr>
          <w:p w14:paraId="6A582F4F">
            <w:pPr>
              <w:pStyle w:val="6"/>
              <w:spacing w:before="72" w:line="221" w:lineRule="auto"/>
              <w:ind w:left="1085"/>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service channel</w:t>
            </w:r>
          </w:p>
        </w:tc>
        <w:tc>
          <w:tcPr>
            <w:tcW w:w="2234" w:type="pct"/>
            <w:vAlign w:val="top"/>
          </w:tcPr>
          <w:p w14:paraId="7C628B57">
            <w:pPr>
              <w:pStyle w:val="6"/>
              <w:spacing w:before="72" w:line="221" w:lineRule="auto"/>
              <w:ind w:left="963"/>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Wireless service channel</w:t>
            </w:r>
          </w:p>
        </w:tc>
      </w:tr>
      <w:tr w14:paraId="1BAE48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1001" w:type="pct"/>
            <w:vAlign w:val="top"/>
          </w:tcPr>
          <w:p w14:paraId="6208D9B9">
            <w:pPr>
              <w:pStyle w:val="6"/>
              <w:spacing w:before="72" w:line="241" w:lineRule="auto"/>
              <w:ind w:left="808"/>
              <w:rPr>
                <w:rFonts w:hint="default" w:ascii="Arial" w:hAnsi="Arial" w:eastAsia="宋体" w:cs="Arial"/>
                <w:sz w:val="24"/>
                <w:szCs w:val="24"/>
                <w:lang w:eastAsia="zh-CN"/>
              </w:rPr>
            </w:pPr>
            <w:r>
              <w:rPr>
                <w:rFonts w:hint="default" w:ascii="Arial" w:hAnsi="Arial" w:eastAsia="微软雅黑" w:cs="Arial"/>
                <w:snapToGrid w:val="0"/>
                <w:color w:val="000000"/>
                <w:kern w:val="0"/>
                <w:sz w:val="24"/>
                <w:szCs w:val="24"/>
                <w:lang w:val="en-US" w:eastAsia="zh-CN" w:bidi="ar-SA"/>
              </w:rPr>
              <w:t>6</w:t>
            </w:r>
          </w:p>
        </w:tc>
        <w:tc>
          <w:tcPr>
            <w:tcW w:w="1763" w:type="pct"/>
            <w:vAlign w:val="top"/>
          </w:tcPr>
          <w:p w14:paraId="568E5389">
            <w:pPr>
              <w:pStyle w:val="6"/>
              <w:spacing w:before="73" w:line="222" w:lineRule="auto"/>
              <w:ind w:left="1085"/>
              <w:rPr>
                <w:rFonts w:hint="default" w:ascii="Arial" w:hAnsi="Arial" w:eastAsia="宋体" w:cs="Arial"/>
                <w:sz w:val="24"/>
                <w:szCs w:val="24"/>
                <w:lang w:eastAsia="zh-CN"/>
              </w:rPr>
            </w:pPr>
            <w:r>
              <w:rPr>
                <w:rFonts w:hint="default" w:ascii="Arial" w:hAnsi="Arial" w:eastAsia="微软雅黑" w:cs="Arial"/>
                <w:snapToGrid w:val="0"/>
                <w:color w:val="000000"/>
                <w:spacing w:val="-2"/>
                <w:kern w:val="0"/>
                <w:sz w:val="24"/>
                <w:szCs w:val="24"/>
                <w:lang w:val="en-US" w:eastAsia="zh-CN" w:bidi="ar-SA"/>
              </w:rPr>
              <w:t>way of encryption</w:t>
            </w:r>
          </w:p>
        </w:tc>
        <w:tc>
          <w:tcPr>
            <w:tcW w:w="2234" w:type="pct"/>
            <w:vAlign w:val="top"/>
          </w:tcPr>
          <w:p w14:paraId="7B919BCA">
            <w:pPr>
              <w:pStyle w:val="6"/>
              <w:spacing w:before="72" w:line="221" w:lineRule="auto"/>
              <w:ind w:left="858"/>
              <w:rPr>
                <w:rFonts w:hint="default" w:ascii="Arial" w:hAnsi="Arial" w:eastAsia="宋体" w:cs="Arial"/>
                <w:sz w:val="24"/>
                <w:szCs w:val="24"/>
                <w:lang w:eastAsia="zh-CN"/>
              </w:rPr>
            </w:pPr>
            <w:r>
              <w:rPr>
                <w:rFonts w:hint="default" w:ascii="Arial" w:hAnsi="Arial" w:eastAsia="微软雅黑" w:cs="Arial"/>
                <w:snapToGrid w:val="0"/>
                <w:color w:val="000000"/>
                <w:spacing w:val="-1"/>
                <w:kern w:val="0"/>
                <w:sz w:val="24"/>
                <w:szCs w:val="24"/>
                <w:lang w:val="en-US" w:eastAsia="zh-CN" w:bidi="ar-SA"/>
              </w:rPr>
              <w:t>Encryption method for wireless router</w:t>
            </w:r>
          </w:p>
        </w:tc>
      </w:tr>
    </w:tbl>
    <w:p w14:paraId="6135D0F1">
      <w:pPr>
        <w:rPr>
          <w:rFonts w:hint="default" w:ascii="Arial" w:hAnsi="Arial" w:cs="Arial"/>
          <w:sz w:val="21"/>
        </w:rPr>
      </w:pPr>
    </w:p>
    <w:sectPr>
      <w:footerReference r:id="rId7" w:type="default"/>
      <w:pgSz w:w="11907" w:h="16160"/>
      <w:pgMar w:top="1223" w:right="1687" w:bottom="1060" w:left="1136" w:header="0" w:footer="85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E9E57">
    <w:pPr>
      <w:spacing w:line="228" w:lineRule="auto"/>
      <w:ind w:left="4755"/>
      <w:rPr>
        <w:rFonts w:hint="eastAsia" w:ascii="Arial" w:hAnsi="Arial" w:eastAsia="宋体" w:cs="Arial"/>
        <w:sz w:val="18"/>
        <w:szCs w:val="18"/>
        <w:lang w:eastAsia="zh-CN"/>
      </w:rPr>
    </w:pPr>
    <w:r>
      <w:rPr>
        <w:rFonts w:hint="eastAsia" w:ascii="Times New Roman" w:hAnsi="Arial" w:eastAsia="微软雅黑" w:cs="Arial"/>
        <w:snapToGrid w:val="0"/>
        <w:color w:val="000000"/>
        <w:kern w:val="0"/>
        <w:sz w:val="18"/>
        <w:szCs w:val="18"/>
        <w:lang w:val="en-US" w:eastAsia="zh-CN" w:bidi="ar-SA"/>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DC8D4">
    <w:pPr>
      <w:spacing w:line="225" w:lineRule="auto"/>
      <w:ind w:left="4764"/>
      <w:rPr>
        <w:rFonts w:hint="eastAsia" w:ascii="Arial" w:hAnsi="Arial" w:eastAsia="宋体" w:cs="Arial"/>
        <w:sz w:val="18"/>
        <w:szCs w:val="18"/>
        <w:lang w:eastAsia="zh-CN"/>
      </w:rPr>
    </w:pPr>
    <w:r>
      <w:rPr>
        <w:rFonts w:hint="eastAsia" w:ascii="Times New Roman" w:hAnsi="Arial" w:eastAsia="微软雅黑" w:cs="Arial"/>
        <w:snapToGrid w:val="0"/>
        <w:color w:val="000000"/>
        <w:kern w:val="0"/>
        <w:sz w:val="18"/>
        <w:szCs w:val="18"/>
        <w:lang w:val="en-US" w:eastAsia="zh-CN" w:bidi="ar-SA"/>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9BDA0">
    <w:pPr>
      <w:spacing w:line="225" w:lineRule="auto"/>
      <w:ind w:left="4773"/>
      <w:rPr>
        <w:rFonts w:hint="eastAsia" w:ascii="Arial" w:hAnsi="Arial" w:eastAsia="宋体" w:cs="Arial"/>
        <w:sz w:val="18"/>
        <w:szCs w:val="18"/>
        <w:lang w:eastAsia="zh-CN"/>
      </w:rPr>
    </w:pPr>
    <w:r>
      <w:rPr>
        <w:rFonts w:hint="eastAsia" w:ascii="Times New Roman" w:hAnsi="Arial" w:eastAsia="微软雅黑" w:cs="Arial"/>
        <w:snapToGrid w:val="0"/>
        <w:color w:val="000000"/>
        <w:kern w:val="0"/>
        <w:sz w:val="18"/>
        <w:szCs w:val="18"/>
        <w:lang w:val="en-US" w:eastAsia="zh-CN" w:bidi="ar-SA"/>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735B7B"/>
    <w:multiLevelType w:val="singleLevel"/>
    <w:tmpl w:val="5B735B7B"/>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isplayBackgroundShape w:val="1"/>
  <w:bordersDoNotSurroundHeader w:val="0"/>
  <w:bordersDoNotSurroundFooter w:val="0"/>
  <w:documentProtection w:edit="readOnly"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B9155D7"/>
    <w:rsid w:val="48D82045"/>
    <w:rsid w:val="5A152531"/>
    <w:rsid w:val="693B5FAC"/>
    <w:rsid w:val="72F04864"/>
    <w:rsid w:val="73E009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686</Words>
  <Characters>3756</Characters>
  <TotalTime>6</TotalTime>
  <ScaleCrop>false</ScaleCrop>
  <LinksUpToDate>false</LinksUpToDate>
  <CharactersWithSpaces>4248</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2020-05-22T14:40:00Z</dcterms:created>
  <dc:creator>yedong 11290</dc:creator>
  <cp:lastModifiedBy>肖培纪</cp:lastModifiedBy>
  <dcterms:modified xsi:type="dcterms:W3CDTF">2025-10-23T07:57:12Z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2025-10-23T15:31:12Z</vt:filetime>
  </property>
  <property fmtid="{D5CDD505-2E9C-101B-9397-08002B2CF9AE}" pid="4" name="KSOTemplateDocerSaveRecord">
    <vt:lpwstr>eyJoZGlkIjoiMjI5YTgwNDk1NmI0MDBjMDlhMGRjNWZmODNlMTE3ZjUiLCJ1c2VySWQiOiIyNDcxODYwNjgifQ==</vt:lpwstr>
  </property>
  <property fmtid="{D5CDD505-2E9C-101B-9397-08002B2CF9AE}" pid="5" name="KSOProductBuildVer">
    <vt:lpwstr>2052-12.1.0.22529</vt:lpwstr>
  </property>
  <property fmtid="{D5CDD505-2E9C-101B-9397-08002B2CF9AE}" pid="6" name="ICV">
    <vt:lpwstr>0E58E74E2B4F4D10B6A77D308B48E438_12</vt:lpwstr>
  </property>
</Properties>
</file>